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38CCB" w14:textId="77777777" w:rsidR="00294C2B" w:rsidRPr="00901260" w:rsidRDefault="00294C2B" w:rsidP="00294C2B">
      <w:pPr>
        <w:spacing w:after="0" w:line="240" w:lineRule="auto"/>
        <w:jc w:val="both"/>
        <w:rPr>
          <w:rFonts w:cs="Arial"/>
          <w:b/>
          <w:sz w:val="26"/>
          <w:szCs w:val="26"/>
          <w:u w:val="single"/>
        </w:rPr>
      </w:pPr>
      <w:r w:rsidRPr="00901260">
        <w:rPr>
          <w:rFonts w:cs="Arial"/>
          <w:b/>
          <w:sz w:val="26"/>
          <w:szCs w:val="26"/>
          <w:u w:val="single"/>
        </w:rPr>
        <w:t>Title VI Complaint Procedure</w:t>
      </w:r>
    </w:p>
    <w:p w14:paraId="136D2DA7" w14:textId="77777777" w:rsidR="00294C2B" w:rsidRPr="00025747" w:rsidRDefault="00294C2B" w:rsidP="00294C2B">
      <w:pPr>
        <w:pStyle w:val="EndnoteText"/>
        <w:jc w:val="both"/>
        <w:rPr>
          <w:rFonts w:asciiTheme="minorHAnsi" w:hAnsiTheme="minorHAnsi" w:cstheme="minorHAnsi"/>
          <w:sz w:val="22"/>
        </w:rPr>
      </w:pPr>
      <w:r w:rsidRPr="00025747">
        <w:rPr>
          <w:rFonts w:asciiTheme="minorHAnsi" w:hAnsiTheme="minorHAnsi" w:cstheme="minorHAnsi"/>
          <w:sz w:val="22"/>
        </w:rPr>
        <w:t xml:space="preserve">The </w:t>
      </w:r>
      <w:sdt>
        <w:sdtPr>
          <w:rPr>
            <w:rFonts w:asciiTheme="minorHAnsi" w:hAnsiTheme="minorHAnsi" w:cstheme="minorHAnsi"/>
            <w:sz w:val="22"/>
          </w:rPr>
          <w:id w:val="1578630288"/>
          <w:placeholder>
            <w:docPart w:val="73C9C513A9F4488983E1D064C2AF8443"/>
          </w:placeholder>
        </w:sdtPr>
        <w:sdtEndPr>
          <w:rPr>
            <w:b/>
            <w:highlight w:val="yellow"/>
          </w:rPr>
        </w:sdtEndPr>
        <w:sdtContent>
          <w:sdt>
            <w:sdtPr>
              <w:rPr>
                <w:rFonts w:cstheme="minorHAnsi"/>
              </w:rPr>
              <w:id w:val="1073631860"/>
              <w:placeholder>
                <w:docPart w:val="DA4AC593562A484BB2259A6A0A717A5A"/>
              </w:placeholder>
            </w:sdtPr>
            <w:sdtEndPr>
              <w:rPr>
                <w:b/>
              </w:rPr>
            </w:sdtEndPr>
            <w:sdtContent>
              <w:r>
                <w:rPr>
                  <w:rFonts w:cstheme="minorHAnsi"/>
                  <w:b/>
                </w:rPr>
                <w:t>Seymour Parks and Recreation Department</w:t>
              </w:r>
            </w:sdtContent>
          </w:sdt>
        </w:sdtContent>
      </w:sdt>
      <w:r w:rsidRPr="00025747">
        <w:rPr>
          <w:rFonts w:asciiTheme="minorHAnsi" w:hAnsiTheme="minorHAnsi" w:cstheme="minorHAnsi"/>
          <w:sz w:val="22"/>
        </w:rPr>
        <w:t xml:space="preserve"> Title VI Complaint Procedure is made available in the following locations: </w:t>
      </w:r>
    </w:p>
    <w:p w14:paraId="5E7D1457" w14:textId="77777777" w:rsidR="00294C2B" w:rsidRPr="00025747" w:rsidRDefault="00294C2B" w:rsidP="00294C2B">
      <w:pPr>
        <w:pStyle w:val="EndnoteText"/>
        <w:jc w:val="both"/>
        <w:rPr>
          <w:rFonts w:asciiTheme="minorHAnsi" w:hAnsiTheme="minorHAnsi" w:cstheme="minorHAnsi"/>
          <w:sz w:val="22"/>
        </w:rPr>
      </w:pPr>
      <w:r w:rsidRPr="00025747">
        <w:rPr>
          <w:rFonts w:asciiTheme="minorHAnsi" w:hAnsiTheme="minorHAnsi" w:cstheme="minorHAnsi"/>
          <w:sz w:val="22"/>
        </w:rPr>
        <w:t xml:space="preserve"> </w:t>
      </w:r>
    </w:p>
    <w:p w14:paraId="7F82420A" w14:textId="77777777" w:rsidR="00294C2B" w:rsidRPr="00025747" w:rsidRDefault="00294C2B" w:rsidP="00294C2B">
      <w:pPr>
        <w:pStyle w:val="EndnoteText"/>
        <w:ind w:left="360"/>
        <w:jc w:val="both"/>
        <w:rPr>
          <w:rFonts w:asciiTheme="minorHAnsi" w:hAnsiTheme="minorHAnsi" w:cstheme="minorHAnsi"/>
          <w:sz w:val="22"/>
        </w:rPr>
      </w:pPr>
      <w:sdt>
        <w:sdtPr>
          <w:rPr>
            <w:rFonts w:asciiTheme="minorHAnsi" w:hAnsiTheme="minorHAnsi" w:cstheme="minorHAnsi"/>
            <w:b/>
            <w:sz w:val="22"/>
          </w:rPr>
          <w:id w:val="-1602257513"/>
          <w14:checkbox>
            <w14:checked w14:val="1"/>
            <w14:checkedState w14:val="2612" w14:font="MS Gothic"/>
            <w14:uncheckedState w14:val="2610" w14:font="MS Gothic"/>
          </w14:checkbox>
        </w:sdtPr>
        <w:sdtContent>
          <w:r>
            <w:rPr>
              <w:rFonts w:ascii="MS Gothic" w:eastAsia="MS Gothic" w:hAnsi="MS Gothic" w:cstheme="minorHAnsi" w:hint="eastAsia"/>
              <w:b/>
              <w:sz w:val="22"/>
            </w:rPr>
            <w:t>☒</w:t>
          </w:r>
        </w:sdtContent>
      </w:sdt>
      <w:r w:rsidRPr="00025747">
        <w:rPr>
          <w:rFonts w:asciiTheme="minorHAnsi" w:hAnsiTheme="minorHAnsi" w:cstheme="minorHAnsi"/>
          <w:sz w:val="22"/>
        </w:rPr>
        <w:t xml:space="preserve"> Agency website, if available: </w:t>
      </w:r>
      <w:sdt>
        <w:sdtPr>
          <w:rPr>
            <w:rFonts w:asciiTheme="minorHAnsi" w:hAnsiTheme="minorHAnsi" w:cstheme="minorHAnsi"/>
            <w:sz w:val="22"/>
          </w:rPr>
          <w:id w:val="2043318145"/>
          <w:placeholder>
            <w:docPart w:val="73C9C513A9F4488983E1D064C2AF8443"/>
          </w:placeholder>
        </w:sdtPr>
        <w:sdtEndPr>
          <w:rPr>
            <w:b/>
            <w:highlight w:val="yellow"/>
          </w:rPr>
        </w:sdtEndPr>
        <w:sdtContent>
          <w:hyperlink r:id="rId5" w:history="1">
            <w:r>
              <w:rPr>
                <w:rStyle w:val="Hyperlink"/>
              </w:rPr>
              <w:t>City of Seymour Parks &amp; Recreation (seymourcity.com)</w:t>
            </w:r>
          </w:hyperlink>
          <w:r>
            <w:rPr>
              <w:rFonts w:asciiTheme="minorHAnsi" w:hAnsiTheme="minorHAnsi" w:cstheme="minorHAnsi"/>
              <w:b/>
              <w:sz w:val="22"/>
            </w:rPr>
            <w:t xml:space="preserve"> </w:t>
          </w:r>
        </w:sdtContent>
      </w:sdt>
    </w:p>
    <w:p w14:paraId="432C842D" w14:textId="77777777" w:rsidR="00294C2B" w:rsidRPr="00025747" w:rsidRDefault="00294C2B" w:rsidP="00294C2B">
      <w:pPr>
        <w:pStyle w:val="EndnoteText"/>
        <w:ind w:left="360"/>
        <w:jc w:val="both"/>
        <w:rPr>
          <w:rFonts w:asciiTheme="minorHAnsi" w:hAnsiTheme="minorHAnsi" w:cstheme="minorHAnsi"/>
          <w:sz w:val="22"/>
        </w:rPr>
      </w:pPr>
      <w:sdt>
        <w:sdtPr>
          <w:rPr>
            <w:rFonts w:asciiTheme="minorHAnsi" w:hAnsiTheme="minorHAnsi" w:cstheme="minorHAnsi"/>
            <w:b/>
            <w:sz w:val="22"/>
          </w:rPr>
          <w:id w:val="365258126"/>
          <w14:checkbox>
            <w14:checked w14:val="1"/>
            <w14:checkedState w14:val="2612" w14:font="MS Gothic"/>
            <w14:uncheckedState w14:val="2610" w14:font="MS Gothic"/>
          </w14:checkbox>
        </w:sdtPr>
        <w:sdtContent>
          <w:r>
            <w:rPr>
              <w:rFonts w:ascii="MS Gothic" w:eastAsia="MS Gothic" w:hAnsi="MS Gothic" w:cstheme="minorHAnsi" w:hint="eastAsia"/>
              <w:b/>
              <w:sz w:val="22"/>
            </w:rPr>
            <w:t>☒</w:t>
          </w:r>
        </w:sdtContent>
      </w:sdt>
      <w:r w:rsidRPr="00025747">
        <w:rPr>
          <w:rFonts w:asciiTheme="minorHAnsi" w:hAnsiTheme="minorHAnsi" w:cstheme="minorHAnsi"/>
          <w:sz w:val="22"/>
        </w:rPr>
        <w:t xml:space="preserve"> Hard copy in the central office</w:t>
      </w:r>
    </w:p>
    <w:p w14:paraId="1DD786A5" w14:textId="77777777" w:rsidR="00294C2B" w:rsidRPr="00025747" w:rsidRDefault="00294C2B" w:rsidP="00294C2B">
      <w:pPr>
        <w:pStyle w:val="EndnoteText"/>
        <w:ind w:left="360"/>
        <w:jc w:val="both"/>
        <w:rPr>
          <w:rFonts w:asciiTheme="minorHAnsi" w:hAnsiTheme="minorHAnsi" w:cstheme="minorHAnsi"/>
          <w:sz w:val="22"/>
        </w:rPr>
      </w:pPr>
      <w:sdt>
        <w:sdtPr>
          <w:rPr>
            <w:rFonts w:asciiTheme="minorHAnsi" w:hAnsiTheme="minorHAnsi" w:cstheme="minorHAnsi"/>
            <w:b/>
            <w:sz w:val="22"/>
          </w:rPr>
          <w:id w:val="-62259901"/>
          <w14:checkbox>
            <w14:checked w14:val="1"/>
            <w14:checkedState w14:val="2612" w14:font="MS Gothic"/>
            <w14:uncheckedState w14:val="2610" w14:font="MS Gothic"/>
          </w14:checkbox>
        </w:sdtPr>
        <w:sdtContent>
          <w:r>
            <w:rPr>
              <w:rFonts w:ascii="MS Gothic" w:eastAsia="MS Gothic" w:hAnsi="MS Gothic" w:cstheme="minorHAnsi" w:hint="eastAsia"/>
              <w:b/>
              <w:sz w:val="22"/>
            </w:rPr>
            <w:t>☒</w:t>
          </w:r>
        </w:sdtContent>
      </w:sdt>
      <w:r w:rsidRPr="00025747">
        <w:rPr>
          <w:rFonts w:asciiTheme="minorHAnsi" w:hAnsiTheme="minorHAnsi" w:cstheme="minorHAnsi"/>
          <w:sz w:val="22"/>
        </w:rPr>
        <w:t xml:space="preserve"> Agency Title VI Plan</w:t>
      </w:r>
    </w:p>
    <w:p w14:paraId="705528AD" w14:textId="77777777" w:rsidR="00294C2B" w:rsidRPr="00025747" w:rsidRDefault="00294C2B" w:rsidP="00294C2B">
      <w:pPr>
        <w:pStyle w:val="EndnoteText"/>
        <w:pBdr>
          <w:bottom w:val="single" w:sz="12" w:space="1" w:color="auto"/>
        </w:pBdr>
        <w:ind w:left="360"/>
        <w:jc w:val="both"/>
        <w:rPr>
          <w:rFonts w:asciiTheme="minorHAnsi" w:hAnsiTheme="minorHAnsi" w:cstheme="minorHAnsi"/>
          <w:sz w:val="22"/>
        </w:rPr>
      </w:pPr>
    </w:p>
    <w:p w14:paraId="0E0672A8" w14:textId="77777777" w:rsidR="00294C2B" w:rsidRPr="00025747" w:rsidRDefault="00294C2B" w:rsidP="00294C2B">
      <w:pPr>
        <w:spacing w:after="0" w:line="240" w:lineRule="auto"/>
        <w:jc w:val="both"/>
        <w:rPr>
          <w:rFonts w:cstheme="minorHAnsi"/>
          <w:szCs w:val="20"/>
        </w:rPr>
      </w:pPr>
    </w:p>
    <w:p w14:paraId="2869499C" w14:textId="77777777" w:rsidR="00294C2B" w:rsidRPr="00025747" w:rsidRDefault="00294C2B" w:rsidP="00294C2B">
      <w:pPr>
        <w:spacing w:after="0" w:line="240" w:lineRule="auto"/>
        <w:jc w:val="both"/>
        <w:rPr>
          <w:rFonts w:cstheme="minorHAnsi"/>
          <w:szCs w:val="20"/>
        </w:rPr>
      </w:pPr>
      <w:r w:rsidRPr="00025747">
        <w:rPr>
          <w:rFonts w:cstheme="minorHAnsi"/>
          <w:szCs w:val="20"/>
        </w:rPr>
        <w:t xml:space="preserve">Any individual, group of individuals or entity that believes they have been discriminated against </w:t>
      </w:r>
      <w:proofErr w:type="gramStart"/>
      <w:r w:rsidRPr="00025747">
        <w:rPr>
          <w:rFonts w:cstheme="minorHAnsi"/>
          <w:szCs w:val="20"/>
        </w:rPr>
        <w:t>on the basis of</w:t>
      </w:r>
      <w:proofErr w:type="gramEnd"/>
      <w:r w:rsidRPr="00025747">
        <w:rPr>
          <w:rFonts w:cstheme="minorHAnsi"/>
          <w:szCs w:val="20"/>
        </w:rPr>
        <w:t xml:space="preserve"> race, color, </w:t>
      </w:r>
      <w:r>
        <w:rPr>
          <w:rFonts w:cstheme="minorHAnsi"/>
          <w:szCs w:val="20"/>
        </w:rPr>
        <w:t xml:space="preserve">or </w:t>
      </w:r>
      <w:r w:rsidRPr="00025747">
        <w:rPr>
          <w:rFonts w:cstheme="minorHAnsi"/>
          <w:szCs w:val="20"/>
        </w:rPr>
        <w:t xml:space="preserve">national origin by the </w:t>
      </w:r>
      <w:sdt>
        <w:sdtPr>
          <w:rPr>
            <w:rFonts w:cstheme="minorHAnsi"/>
            <w:szCs w:val="20"/>
          </w:rPr>
          <w:id w:val="2028217048"/>
          <w:placeholder>
            <w:docPart w:val="73C9C513A9F4488983E1D064C2AF8443"/>
          </w:placeholder>
        </w:sdtPr>
        <w:sdtEndPr>
          <w:rPr>
            <w:b/>
            <w:highlight w:val="yellow"/>
          </w:rPr>
        </w:sdtEndPr>
        <w:sdtContent>
          <w:sdt>
            <w:sdtPr>
              <w:rPr>
                <w:rFonts w:cstheme="minorHAnsi"/>
                <w:szCs w:val="20"/>
              </w:rPr>
              <w:id w:val="1575856309"/>
              <w:placeholder>
                <w:docPart w:val="EFCABBAD666C437F93212CC0168F96D0"/>
              </w:placeholder>
            </w:sdtPr>
            <w:sdtEndPr>
              <w:rPr>
                <w:b/>
              </w:rPr>
            </w:sdtEndPr>
            <w:sdtContent>
              <w:r>
                <w:rPr>
                  <w:rFonts w:cstheme="minorHAnsi"/>
                  <w:b/>
                  <w:szCs w:val="20"/>
                </w:rPr>
                <w:t>Seymour Parks and Recreation Department</w:t>
              </w:r>
            </w:sdtContent>
          </w:sdt>
        </w:sdtContent>
      </w:sdt>
      <w:r w:rsidRPr="00025747">
        <w:rPr>
          <w:rFonts w:cstheme="minorHAnsi"/>
          <w:b/>
          <w:szCs w:val="20"/>
        </w:rPr>
        <w:t xml:space="preserve"> </w:t>
      </w:r>
      <w:r w:rsidRPr="00025747">
        <w:rPr>
          <w:rFonts w:cstheme="minorHAnsi"/>
          <w:szCs w:val="20"/>
        </w:rPr>
        <w:t xml:space="preserve">may file a Title VI complaint by completing and submitting the agency’s Title VI Complaint Form. </w:t>
      </w:r>
    </w:p>
    <w:p w14:paraId="6A39B073" w14:textId="77777777" w:rsidR="00294C2B" w:rsidRPr="00025747" w:rsidRDefault="00294C2B" w:rsidP="00294C2B">
      <w:pPr>
        <w:spacing w:after="0" w:line="240" w:lineRule="auto"/>
        <w:jc w:val="both"/>
        <w:rPr>
          <w:rFonts w:cstheme="minorHAnsi"/>
          <w:szCs w:val="20"/>
        </w:rPr>
      </w:pPr>
    </w:p>
    <w:p w14:paraId="42331042" w14:textId="77777777" w:rsidR="00294C2B" w:rsidRPr="00025747" w:rsidRDefault="00294C2B" w:rsidP="00294C2B">
      <w:pPr>
        <w:spacing w:after="0" w:line="240" w:lineRule="auto"/>
        <w:jc w:val="both"/>
        <w:rPr>
          <w:rFonts w:cstheme="minorHAnsi"/>
          <w:szCs w:val="20"/>
        </w:rPr>
      </w:pPr>
      <w:r w:rsidRPr="00025747">
        <w:rPr>
          <w:rFonts w:cstheme="minorHAnsi"/>
          <w:szCs w:val="20"/>
        </w:rPr>
        <w:t>Any individual having filed a complaint or participated in the investigation of a complaint shall not be subjected to any form of intimidation or retaliation. Individuals who have cause to think that they have been subjected to intimidation or retaliation can file a complaint of retaliation following the same procedure for filing a discrimination complaint.</w:t>
      </w:r>
    </w:p>
    <w:p w14:paraId="3C037DB5" w14:textId="77777777" w:rsidR="00294C2B" w:rsidRPr="00025747" w:rsidRDefault="00294C2B" w:rsidP="00294C2B">
      <w:pPr>
        <w:spacing w:after="0" w:line="240" w:lineRule="auto"/>
        <w:jc w:val="both"/>
        <w:rPr>
          <w:rFonts w:cstheme="minorHAnsi"/>
          <w:szCs w:val="20"/>
        </w:rPr>
      </w:pPr>
    </w:p>
    <w:p w14:paraId="6CFA5866" w14:textId="77777777" w:rsidR="00294C2B" w:rsidRPr="00025747" w:rsidRDefault="00294C2B" w:rsidP="00294C2B">
      <w:pPr>
        <w:spacing w:after="0" w:line="240" w:lineRule="auto"/>
        <w:jc w:val="both"/>
        <w:rPr>
          <w:rFonts w:cstheme="minorHAnsi"/>
          <w:szCs w:val="20"/>
        </w:rPr>
      </w:pPr>
      <w:r w:rsidRPr="00025747">
        <w:rPr>
          <w:rFonts w:cstheme="minorHAnsi"/>
          <w:szCs w:val="20"/>
        </w:rPr>
        <w:t xml:space="preserve">A complaint must be filed with the </w:t>
      </w:r>
      <w:sdt>
        <w:sdtPr>
          <w:rPr>
            <w:rFonts w:cstheme="minorHAnsi"/>
            <w:szCs w:val="20"/>
          </w:rPr>
          <w:id w:val="-1227763663"/>
          <w:placeholder>
            <w:docPart w:val="73C9C513A9F4488983E1D064C2AF8443"/>
          </w:placeholder>
        </w:sdtPr>
        <w:sdtEndPr>
          <w:rPr>
            <w:b/>
            <w:highlight w:val="yellow"/>
          </w:rPr>
        </w:sdtEndPr>
        <w:sdtContent>
          <w:sdt>
            <w:sdtPr>
              <w:rPr>
                <w:rFonts w:cstheme="minorHAnsi"/>
                <w:szCs w:val="20"/>
              </w:rPr>
              <w:id w:val="895399935"/>
              <w:placeholder>
                <w:docPart w:val="B8A65296915846CB99714712FFD8916D"/>
              </w:placeholder>
            </w:sdtPr>
            <w:sdtEndPr>
              <w:rPr>
                <w:b/>
              </w:rPr>
            </w:sdtEndPr>
            <w:sdtContent>
              <w:r>
                <w:rPr>
                  <w:rFonts w:cstheme="minorHAnsi"/>
                  <w:b/>
                  <w:szCs w:val="20"/>
                </w:rPr>
                <w:t>Seymour Parks and Recreation Department</w:t>
              </w:r>
            </w:sdtContent>
          </w:sdt>
        </w:sdtContent>
      </w:sdt>
      <w:r w:rsidRPr="00025747">
        <w:rPr>
          <w:rFonts w:cstheme="minorHAnsi"/>
          <w:b/>
          <w:szCs w:val="20"/>
        </w:rPr>
        <w:t xml:space="preserve"> </w:t>
      </w:r>
      <w:r w:rsidRPr="00025747">
        <w:rPr>
          <w:rFonts w:cstheme="minorHAnsi"/>
          <w:szCs w:val="20"/>
        </w:rPr>
        <w:t>no later than 180 days after the following:</w:t>
      </w:r>
    </w:p>
    <w:p w14:paraId="5B1E447A" w14:textId="77777777" w:rsidR="00294C2B" w:rsidRPr="00025747" w:rsidRDefault="00294C2B" w:rsidP="00294C2B">
      <w:pPr>
        <w:pStyle w:val="ListParagraph"/>
        <w:numPr>
          <w:ilvl w:val="0"/>
          <w:numId w:val="2"/>
        </w:numPr>
        <w:spacing w:after="0" w:line="240" w:lineRule="auto"/>
        <w:jc w:val="both"/>
        <w:rPr>
          <w:rFonts w:cstheme="minorHAnsi"/>
          <w:szCs w:val="20"/>
        </w:rPr>
      </w:pPr>
      <w:r w:rsidRPr="00025747">
        <w:rPr>
          <w:rFonts w:cstheme="minorHAnsi"/>
          <w:szCs w:val="20"/>
        </w:rPr>
        <w:t>The date of the alleged act of discrimination; or</w:t>
      </w:r>
    </w:p>
    <w:p w14:paraId="3335ED3D" w14:textId="77777777" w:rsidR="00294C2B" w:rsidRPr="00025747" w:rsidRDefault="00294C2B" w:rsidP="00294C2B">
      <w:pPr>
        <w:pStyle w:val="ListParagraph"/>
        <w:numPr>
          <w:ilvl w:val="0"/>
          <w:numId w:val="2"/>
        </w:numPr>
        <w:spacing w:after="0" w:line="240" w:lineRule="auto"/>
        <w:jc w:val="both"/>
        <w:rPr>
          <w:rFonts w:cstheme="minorHAnsi"/>
          <w:szCs w:val="20"/>
        </w:rPr>
      </w:pPr>
      <w:r w:rsidRPr="00025747">
        <w:rPr>
          <w:rFonts w:cstheme="minorHAnsi"/>
          <w:szCs w:val="20"/>
        </w:rPr>
        <w:t>The date when the person(s) became aware of the alleged discrimination; or</w:t>
      </w:r>
    </w:p>
    <w:p w14:paraId="36DB0CBC" w14:textId="77777777" w:rsidR="00294C2B" w:rsidRPr="00025747" w:rsidRDefault="00294C2B" w:rsidP="00294C2B">
      <w:pPr>
        <w:pStyle w:val="ListParagraph"/>
        <w:numPr>
          <w:ilvl w:val="0"/>
          <w:numId w:val="2"/>
        </w:numPr>
        <w:spacing w:after="0" w:line="240" w:lineRule="auto"/>
        <w:jc w:val="both"/>
        <w:rPr>
          <w:rFonts w:cstheme="minorHAnsi"/>
          <w:szCs w:val="20"/>
        </w:rPr>
      </w:pPr>
      <w:r w:rsidRPr="00025747">
        <w:rPr>
          <w:rFonts w:cstheme="minorHAnsi"/>
          <w:szCs w:val="20"/>
        </w:rPr>
        <w:t>Where there has been a continuing course of conduct, the date on which that conduct was discontinued of the latest instance of the conduct.</w:t>
      </w:r>
    </w:p>
    <w:p w14:paraId="0C845E65" w14:textId="77777777" w:rsidR="00294C2B" w:rsidRPr="00025747" w:rsidRDefault="00294C2B" w:rsidP="00294C2B">
      <w:pPr>
        <w:spacing w:after="0" w:line="240" w:lineRule="auto"/>
        <w:jc w:val="both"/>
        <w:rPr>
          <w:rFonts w:cstheme="minorHAnsi"/>
          <w:szCs w:val="20"/>
        </w:rPr>
      </w:pPr>
    </w:p>
    <w:p w14:paraId="4D25F0DA" w14:textId="77777777" w:rsidR="00294C2B" w:rsidRPr="00025747" w:rsidRDefault="00294C2B" w:rsidP="00294C2B">
      <w:pPr>
        <w:spacing w:after="0" w:line="240" w:lineRule="auto"/>
        <w:jc w:val="both"/>
        <w:rPr>
          <w:rFonts w:cstheme="minorHAnsi"/>
          <w:szCs w:val="20"/>
        </w:rPr>
      </w:pPr>
      <w:r w:rsidRPr="00025747">
        <w:rPr>
          <w:rFonts w:cstheme="minorHAnsi"/>
          <w:szCs w:val="20"/>
        </w:rPr>
        <w:t xml:space="preserve">Once the complaint is received, the </w:t>
      </w:r>
      <w:sdt>
        <w:sdtPr>
          <w:rPr>
            <w:rFonts w:cstheme="minorHAnsi"/>
            <w:szCs w:val="20"/>
          </w:rPr>
          <w:id w:val="1287308848"/>
          <w:placeholder>
            <w:docPart w:val="73C9C513A9F4488983E1D064C2AF8443"/>
          </w:placeholder>
        </w:sdtPr>
        <w:sdtEndPr>
          <w:rPr>
            <w:b/>
            <w:highlight w:val="yellow"/>
          </w:rPr>
        </w:sdtEndPr>
        <w:sdtContent>
          <w:r>
            <w:rPr>
              <w:rFonts w:cstheme="minorHAnsi"/>
              <w:b/>
              <w:szCs w:val="20"/>
            </w:rPr>
            <w:t>Seymour Parks and Recreation Department</w:t>
          </w:r>
        </w:sdtContent>
      </w:sdt>
      <w:r w:rsidRPr="00025747">
        <w:rPr>
          <w:rFonts w:cstheme="minorHAnsi"/>
          <w:b/>
          <w:szCs w:val="20"/>
        </w:rPr>
        <w:t xml:space="preserve"> </w:t>
      </w:r>
      <w:r w:rsidRPr="00025747">
        <w:rPr>
          <w:rFonts w:cstheme="minorHAnsi"/>
          <w:szCs w:val="20"/>
        </w:rPr>
        <w:t xml:space="preserve">will review it to determine if our office has jurisdiction. A copy of each Title VI complaint received will be forwarded to the </w:t>
      </w:r>
      <w:r>
        <w:rPr>
          <w:rFonts w:cstheme="minorHAnsi"/>
          <w:szCs w:val="20"/>
        </w:rPr>
        <w:t xml:space="preserve">Indiana </w:t>
      </w:r>
      <w:r w:rsidRPr="00025747">
        <w:rPr>
          <w:rFonts w:cstheme="minorHAnsi"/>
          <w:szCs w:val="20"/>
        </w:rPr>
        <w:t xml:space="preserve">Department of Transportation within ten (10) calendar days of receipt. The complainant will receive an </w:t>
      </w:r>
      <w:r>
        <w:rPr>
          <w:rFonts w:cstheme="minorHAnsi"/>
          <w:szCs w:val="20"/>
        </w:rPr>
        <w:t>acknowledgment</w:t>
      </w:r>
      <w:r w:rsidRPr="00025747">
        <w:rPr>
          <w:rFonts w:cstheme="minorHAnsi"/>
          <w:szCs w:val="20"/>
        </w:rPr>
        <w:t xml:space="preserve"> letter informing her/him whether the complaint will be investigated by our office.</w:t>
      </w:r>
    </w:p>
    <w:p w14:paraId="4395C2D2" w14:textId="77777777" w:rsidR="00294C2B" w:rsidRPr="00025747" w:rsidRDefault="00294C2B" w:rsidP="00294C2B">
      <w:pPr>
        <w:spacing w:after="0" w:line="240" w:lineRule="auto"/>
        <w:jc w:val="both"/>
        <w:rPr>
          <w:rFonts w:cstheme="minorHAnsi"/>
          <w:szCs w:val="20"/>
        </w:rPr>
      </w:pPr>
    </w:p>
    <w:p w14:paraId="635FD425" w14:textId="77777777" w:rsidR="00294C2B" w:rsidRPr="00025747" w:rsidRDefault="00294C2B" w:rsidP="00294C2B">
      <w:pPr>
        <w:spacing w:after="0" w:line="240" w:lineRule="auto"/>
        <w:jc w:val="both"/>
        <w:rPr>
          <w:rFonts w:cstheme="minorHAnsi"/>
          <w:szCs w:val="20"/>
        </w:rPr>
      </w:pPr>
      <w:sdt>
        <w:sdtPr>
          <w:rPr>
            <w:rFonts w:cstheme="minorHAnsi"/>
            <w:szCs w:val="20"/>
          </w:rPr>
          <w:id w:val="672920728"/>
          <w:placeholder>
            <w:docPart w:val="73C9C513A9F4488983E1D064C2AF8443"/>
          </w:placeholder>
        </w:sdtPr>
        <w:sdtEndPr>
          <w:rPr>
            <w:b/>
          </w:rPr>
        </w:sdtEndPr>
        <w:sdtContent>
          <w:r>
            <w:rPr>
              <w:rFonts w:cstheme="minorHAnsi"/>
              <w:b/>
              <w:szCs w:val="20"/>
            </w:rPr>
            <w:t>Seymour Parks and Recreation Department</w:t>
          </w:r>
        </w:sdtContent>
      </w:sdt>
      <w:r w:rsidRPr="00025747">
        <w:rPr>
          <w:rFonts w:cstheme="minorHAnsi"/>
          <w:b/>
          <w:szCs w:val="20"/>
        </w:rPr>
        <w:t xml:space="preserve"> </w:t>
      </w:r>
      <w:r w:rsidRPr="00025747">
        <w:rPr>
          <w:rFonts w:cstheme="minorHAnsi"/>
          <w:szCs w:val="20"/>
        </w:rPr>
        <w:t xml:space="preserve">has 45 days to investigate the complaint. If more information is needed to resolve the case, the </w:t>
      </w:r>
      <w:sdt>
        <w:sdtPr>
          <w:rPr>
            <w:rFonts w:cstheme="minorHAnsi"/>
            <w:szCs w:val="20"/>
          </w:rPr>
          <w:id w:val="2021200387"/>
          <w:placeholder>
            <w:docPart w:val="73C9C513A9F4488983E1D064C2AF8443"/>
          </w:placeholder>
        </w:sdtPr>
        <w:sdtEndPr>
          <w:rPr>
            <w:b/>
            <w:highlight w:val="yellow"/>
          </w:rPr>
        </w:sdtEndPr>
        <w:sdtContent>
          <w:sdt>
            <w:sdtPr>
              <w:rPr>
                <w:rFonts w:cstheme="minorHAnsi"/>
                <w:szCs w:val="20"/>
              </w:rPr>
              <w:id w:val="1660428732"/>
              <w:placeholder>
                <w:docPart w:val="75093EF444364382ABC32E05623F1019"/>
              </w:placeholder>
            </w:sdtPr>
            <w:sdtEndPr>
              <w:rPr>
                <w:b/>
              </w:rPr>
            </w:sdtEndPr>
            <w:sdtContent>
              <w:r>
                <w:rPr>
                  <w:rFonts w:cstheme="minorHAnsi"/>
                  <w:b/>
                  <w:szCs w:val="20"/>
                </w:rPr>
                <w:t>Seymour Parks and Recreation Department (</w:t>
              </w:r>
            </w:sdtContent>
          </w:sdt>
        </w:sdtContent>
      </w:sdt>
      <w:r w:rsidRPr="00025747">
        <w:rPr>
          <w:rFonts w:cstheme="minorHAnsi"/>
          <w:szCs w:val="20"/>
        </w:rPr>
        <w:t>may contact the complainant</w:t>
      </w:r>
      <w:r>
        <w:rPr>
          <w:rFonts w:cstheme="minorHAnsi"/>
          <w:szCs w:val="20"/>
        </w:rPr>
        <w:t xml:space="preserve"> requesting further information</w:t>
      </w:r>
      <w:r w:rsidRPr="00025747">
        <w:rPr>
          <w:rFonts w:cstheme="minorHAnsi"/>
          <w:szCs w:val="20"/>
        </w:rPr>
        <w:t xml:space="preserve">. </w:t>
      </w:r>
      <w:r w:rsidRPr="006C3731">
        <w:rPr>
          <w:rFonts w:cstheme="minorHAnsi"/>
          <w:szCs w:val="20"/>
        </w:rPr>
        <w:t>The complainant has</w:t>
      </w:r>
      <w:r>
        <w:rPr>
          <w:rFonts w:cstheme="minorHAnsi"/>
          <w:szCs w:val="20"/>
        </w:rPr>
        <w:t xml:space="preserve"> </w:t>
      </w:r>
      <w:sdt>
        <w:sdtPr>
          <w:rPr>
            <w:rFonts w:cstheme="minorHAnsi"/>
            <w:b/>
            <w:bCs/>
            <w:szCs w:val="20"/>
          </w:rPr>
          <w:id w:val="-619377252"/>
          <w:placeholder>
            <w:docPart w:val="73C9C513A9F4488983E1D064C2AF8443"/>
          </w:placeholder>
          <w:text/>
        </w:sdtPr>
        <w:sdtContent>
          <w:r>
            <w:rPr>
              <w:rFonts w:cstheme="minorHAnsi"/>
              <w:b/>
              <w:bCs/>
              <w:szCs w:val="20"/>
            </w:rPr>
            <w:t>10</w:t>
          </w:r>
        </w:sdtContent>
      </w:sdt>
      <w:r w:rsidRPr="006C3731">
        <w:rPr>
          <w:rFonts w:cstheme="minorHAnsi"/>
          <w:szCs w:val="20"/>
        </w:rPr>
        <w:t xml:space="preserve"> business days from the date of the letter to send </w:t>
      </w:r>
      <w:r>
        <w:rPr>
          <w:rFonts w:cstheme="minorHAnsi"/>
          <w:szCs w:val="20"/>
        </w:rPr>
        <w:t xml:space="preserve">the </w:t>
      </w:r>
      <w:r w:rsidRPr="006C3731">
        <w:rPr>
          <w:rFonts w:cstheme="minorHAnsi"/>
          <w:szCs w:val="20"/>
        </w:rPr>
        <w:t>requested information to the investigator assigned to the case. If the investigator is not contacted by the complainant or does not receive the additional information within</w:t>
      </w:r>
      <w:r w:rsidRPr="008D21A2">
        <w:rPr>
          <w:rFonts w:cstheme="minorHAnsi"/>
          <w:b/>
          <w:bCs/>
          <w:szCs w:val="20"/>
        </w:rPr>
        <w:t xml:space="preserve"> </w:t>
      </w:r>
      <w:sdt>
        <w:sdtPr>
          <w:rPr>
            <w:rFonts w:cstheme="minorHAnsi"/>
            <w:b/>
            <w:bCs/>
            <w:szCs w:val="20"/>
          </w:rPr>
          <w:id w:val="595440976"/>
          <w:placeholder>
            <w:docPart w:val="73C9C513A9F4488983E1D064C2AF8443"/>
          </w:placeholder>
        </w:sdtPr>
        <w:sdtContent>
          <w:r>
            <w:rPr>
              <w:rFonts w:cstheme="minorHAnsi"/>
              <w:b/>
              <w:bCs/>
              <w:szCs w:val="20"/>
            </w:rPr>
            <w:t>10</w:t>
          </w:r>
        </w:sdtContent>
      </w:sdt>
      <w:r w:rsidRPr="006C3731">
        <w:rPr>
          <w:rFonts w:cstheme="minorHAnsi"/>
          <w:szCs w:val="20"/>
        </w:rPr>
        <w:t xml:space="preserve"> business days, the </w:t>
      </w:r>
      <w:sdt>
        <w:sdtPr>
          <w:rPr>
            <w:rFonts w:cstheme="minorHAnsi"/>
            <w:szCs w:val="20"/>
          </w:rPr>
          <w:id w:val="-1225144516"/>
          <w:placeholder>
            <w:docPart w:val="6C5C59B48B394F9B8B5961CCE8475054"/>
          </w:placeholder>
        </w:sdtPr>
        <w:sdtEndPr>
          <w:rPr>
            <w:b/>
          </w:rPr>
        </w:sdtEndPr>
        <w:sdtContent>
          <w:r>
            <w:rPr>
              <w:rFonts w:cstheme="minorHAnsi"/>
              <w:b/>
              <w:szCs w:val="20"/>
            </w:rPr>
            <w:t>Seymour Parks and Recreation Department</w:t>
          </w:r>
        </w:sdtContent>
      </w:sdt>
      <w:r w:rsidRPr="006C3731">
        <w:rPr>
          <w:rFonts w:cstheme="minorHAnsi"/>
          <w:szCs w:val="20"/>
        </w:rPr>
        <w:t xml:space="preserve"> can administratively close the case. </w:t>
      </w:r>
    </w:p>
    <w:p w14:paraId="6E5A71D2" w14:textId="77777777" w:rsidR="00294C2B" w:rsidRPr="00025747" w:rsidRDefault="00294C2B" w:rsidP="00294C2B">
      <w:pPr>
        <w:spacing w:after="0" w:line="240" w:lineRule="auto"/>
        <w:jc w:val="both"/>
        <w:rPr>
          <w:rFonts w:cstheme="minorHAnsi"/>
          <w:szCs w:val="20"/>
        </w:rPr>
      </w:pPr>
    </w:p>
    <w:p w14:paraId="1ECD7216" w14:textId="77777777" w:rsidR="00294C2B" w:rsidRPr="00025747" w:rsidRDefault="00294C2B" w:rsidP="00294C2B">
      <w:pPr>
        <w:spacing w:after="0" w:line="240" w:lineRule="auto"/>
        <w:jc w:val="both"/>
        <w:rPr>
          <w:rFonts w:cstheme="minorHAnsi"/>
          <w:szCs w:val="20"/>
        </w:rPr>
      </w:pPr>
      <w:r w:rsidRPr="00025747">
        <w:rPr>
          <w:rFonts w:cstheme="minorHAnsi"/>
          <w:szCs w:val="20"/>
        </w:rPr>
        <w:t xml:space="preserve">After the investigator reviews the complaint, </w:t>
      </w:r>
      <w:r>
        <w:rPr>
          <w:rFonts w:cstheme="minorHAnsi"/>
          <w:szCs w:val="20"/>
        </w:rPr>
        <w:t>the agency</w:t>
      </w:r>
      <w:r w:rsidRPr="00025747">
        <w:rPr>
          <w:rFonts w:cstheme="minorHAnsi"/>
          <w:szCs w:val="20"/>
        </w:rPr>
        <w:t xml:space="preserve"> will issue one of two (2) letters to the complainant: a closure letter or a letter of finding (LOF). </w:t>
      </w:r>
    </w:p>
    <w:p w14:paraId="4A9E85F1" w14:textId="77777777" w:rsidR="00294C2B" w:rsidRPr="00025747" w:rsidRDefault="00294C2B" w:rsidP="00294C2B">
      <w:pPr>
        <w:pStyle w:val="ListParagraph"/>
        <w:numPr>
          <w:ilvl w:val="0"/>
          <w:numId w:val="1"/>
        </w:numPr>
        <w:spacing w:after="0" w:line="240" w:lineRule="auto"/>
        <w:jc w:val="both"/>
        <w:rPr>
          <w:rFonts w:cstheme="minorHAnsi"/>
          <w:szCs w:val="20"/>
        </w:rPr>
      </w:pPr>
      <w:r w:rsidRPr="00025747">
        <w:rPr>
          <w:rFonts w:cstheme="minorHAnsi"/>
          <w:szCs w:val="20"/>
        </w:rPr>
        <w:t xml:space="preserve">A </w:t>
      </w:r>
      <w:r w:rsidRPr="00025747">
        <w:rPr>
          <w:rFonts w:cstheme="minorHAnsi"/>
          <w:szCs w:val="20"/>
          <w:u w:val="single"/>
        </w:rPr>
        <w:t>closure letter</w:t>
      </w:r>
      <w:r w:rsidRPr="00025747">
        <w:rPr>
          <w:rFonts w:cstheme="minorHAnsi"/>
          <w:szCs w:val="20"/>
        </w:rPr>
        <w:t xml:space="preserve"> summarizes the allegations and states that there was not a Title VI violation and that the case will be closed. </w:t>
      </w:r>
    </w:p>
    <w:p w14:paraId="3E85411F" w14:textId="77777777" w:rsidR="00294C2B" w:rsidRPr="00025747" w:rsidRDefault="00294C2B" w:rsidP="00294C2B">
      <w:pPr>
        <w:pStyle w:val="ListParagraph"/>
        <w:numPr>
          <w:ilvl w:val="0"/>
          <w:numId w:val="1"/>
        </w:numPr>
        <w:spacing w:after="0" w:line="240" w:lineRule="auto"/>
        <w:jc w:val="both"/>
        <w:rPr>
          <w:rFonts w:cstheme="minorHAnsi"/>
          <w:szCs w:val="20"/>
        </w:rPr>
      </w:pPr>
      <w:r w:rsidRPr="00025747">
        <w:rPr>
          <w:rFonts w:cstheme="minorHAnsi"/>
          <w:szCs w:val="20"/>
        </w:rPr>
        <w:t xml:space="preserve">A </w:t>
      </w:r>
      <w:r w:rsidRPr="00025747">
        <w:rPr>
          <w:rFonts w:cstheme="minorHAnsi"/>
          <w:szCs w:val="20"/>
          <w:u w:val="single"/>
        </w:rPr>
        <w:t>letter of finding (LOF)</w:t>
      </w:r>
      <w:r w:rsidRPr="00025747">
        <w:rPr>
          <w:rFonts w:cstheme="minorHAnsi"/>
          <w:szCs w:val="20"/>
        </w:rPr>
        <w:t xml:space="preserve"> summarizes the allegations and the interviews regarding the alleged incident, and explains whether any disciplinary action, additional training of the staff member, or other action will occur. </w:t>
      </w:r>
    </w:p>
    <w:p w14:paraId="1920228C" w14:textId="77777777" w:rsidR="00294C2B" w:rsidRPr="00025747" w:rsidRDefault="00294C2B" w:rsidP="00294C2B">
      <w:pPr>
        <w:spacing w:after="0" w:line="240" w:lineRule="auto"/>
        <w:jc w:val="both"/>
        <w:rPr>
          <w:rFonts w:cstheme="minorHAnsi"/>
          <w:szCs w:val="20"/>
        </w:rPr>
      </w:pPr>
    </w:p>
    <w:p w14:paraId="00DA1800" w14:textId="77777777" w:rsidR="00294C2B" w:rsidRPr="00025747" w:rsidRDefault="00294C2B" w:rsidP="00294C2B">
      <w:pPr>
        <w:spacing w:after="0" w:line="240" w:lineRule="auto"/>
        <w:jc w:val="both"/>
        <w:rPr>
          <w:rFonts w:cstheme="minorHAnsi"/>
          <w:szCs w:val="20"/>
        </w:rPr>
      </w:pPr>
      <w:r w:rsidRPr="00025747">
        <w:rPr>
          <w:rFonts w:cstheme="minorHAnsi"/>
          <w:szCs w:val="20"/>
        </w:rPr>
        <w:lastRenderedPageBreak/>
        <w:t>If the complainant wishes to appeal the decision</w:t>
      </w:r>
      <w:r>
        <w:rPr>
          <w:rFonts w:cstheme="minorHAnsi"/>
          <w:szCs w:val="20"/>
        </w:rPr>
        <w:t xml:space="preserve"> it must direct the appeal to the agency initially. The complainant</w:t>
      </w:r>
      <w:r w:rsidRPr="00025747">
        <w:rPr>
          <w:rFonts w:cstheme="minorHAnsi"/>
          <w:szCs w:val="20"/>
        </w:rPr>
        <w:t xml:space="preserve"> has </w:t>
      </w:r>
      <w:sdt>
        <w:sdtPr>
          <w:rPr>
            <w:rFonts w:cstheme="minorHAnsi"/>
            <w:szCs w:val="20"/>
          </w:rPr>
          <w:id w:val="167535033"/>
          <w:placeholder>
            <w:docPart w:val="73C9C513A9F4488983E1D064C2AF8443"/>
          </w:placeholder>
        </w:sdtPr>
        <w:sdtEndPr>
          <w:rPr>
            <w:b/>
            <w:bCs/>
          </w:rPr>
        </w:sdtEndPr>
        <w:sdtContent>
          <w:r>
            <w:rPr>
              <w:rFonts w:cstheme="minorHAnsi"/>
              <w:b/>
              <w:bCs/>
              <w:szCs w:val="20"/>
            </w:rPr>
            <w:t>7</w:t>
          </w:r>
        </w:sdtContent>
      </w:sdt>
      <w:r w:rsidRPr="00625107">
        <w:rPr>
          <w:rFonts w:cstheme="minorHAnsi"/>
          <w:b/>
          <w:bCs/>
          <w:szCs w:val="20"/>
        </w:rPr>
        <w:t xml:space="preserve"> </w:t>
      </w:r>
      <w:r w:rsidRPr="00025747">
        <w:rPr>
          <w:rFonts w:cstheme="minorHAnsi"/>
          <w:szCs w:val="20"/>
        </w:rPr>
        <w:t xml:space="preserve">days after the date of the closure letter or the letter of finding to do so. </w:t>
      </w:r>
      <w:r>
        <w:rPr>
          <w:rFonts w:cstheme="minorHAnsi"/>
          <w:szCs w:val="20"/>
        </w:rPr>
        <w:t>If there is outstanding concern, the appeal may be directed to the state DOT or FTA. The appeal process information will be included in the letter.</w:t>
      </w:r>
    </w:p>
    <w:p w14:paraId="49D761E2" w14:textId="77777777" w:rsidR="00294C2B" w:rsidRPr="00025747" w:rsidRDefault="00294C2B" w:rsidP="00294C2B">
      <w:pPr>
        <w:spacing w:after="0" w:line="240" w:lineRule="auto"/>
        <w:jc w:val="both"/>
        <w:rPr>
          <w:rFonts w:cstheme="minorHAnsi"/>
          <w:szCs w:val="20"/>
        </w:rPr>
      </w:pPr>
    </w:p>
    <w:p w14:paraId="66D3098C" w14:textId="77777777" w:rsidR="00294C2B" w:rsidRDefault="00294C2B" w:rsidP="00294C2B">
      <w:pPr>
        <w:pStyle w:val="EndnoteText"/>
        <w:rPr>
          <w:rFonts w:asciiTheme="minorHAnsi" w:eastAsiaTheme="minorEastAsia" w:hAnsiTheme="minorHAnsi" w:cstheme="minorHAnsi"/>
          <w:sz w:val="22"/>
        </w:rPr>
      </w:pPr>
      <w:r w:rsidRPr="00763605">
        <w:rPr>
          <w:rFonts w:asciiTheme="minorHAnsi" w:eastAsiaTheme="minorEastAsia" w:hAnsiTheme="minorHAnsi" w:cstheme="minorHAnsi"/>
          <w:sz w:val="22"/>
        </w:rPr>
        <w:t xml:space="preserve">A person may also file a complaint directly with the: Indiana Department of Transportation, Attn: Kimberly Ray, INDOT Title VI Program Manager, 100 North Senate Avenue, Indianapolis, IN </w:t>
      </w:r>
      <w:proofErr w:type="gramStart"/>
      <w:r w:rsidRPr="00763605">
        <w:rPr>
          <w:rFonts w:asciiTheme="minorHAnsi" w:eastAsiaTheme="minorEastAsia" w:hAnsiTheme="minorHAnsi" w:cstheme="minorHAnsi"/>
          <w:sz w:val="22"/>
        </w:rPr>
        <w:t>46204;</w:t>
      </w:r>
      <w:proofErr w:type="gramEnd"/>
      <w:r w:rsidRPr="00763605">
        <w:rPr>
          <w:rFonts w:asciiTheme="minorHAnsi" w:eastAsiaTheme="minorEastAsia" w:hAnsiTheme="minorHAnsi" w:cstheme="minorHAnsi"/>
          <w:sz w:val="22"/>
        </w:rPr>
        <w:t xml:space="preserve"> </w:t>
      </w:r>
    </w:p>
    <w:p w14:paraId="49221B1F" w14:textId="77777777" w:rsidR="00294C2B" w:rsidRPr="00763605" w:rsidRDefault="00294C2B" w:rsidP="00294C2B">
      <w:pPr>
        <w:pStyle w:val="EndnoteText"/>
        <w:rPr>
          <w:rFonts w:asciiTheme="minorHAnsi" w:eastAsiaTheme="minorEastAsia" w:hAnsiTheme="minorHAnsi" w:cstheme="minorHAnsi"/>
          <w:sz w:val="22"/>
        </w:rPr>
      </w:pPr>
      <w:r w:rsidRPr="00763605">
        <w:rPr>
          <w:rFonts w:asciiTheme="minorHAnsi" w:eastAsiaTheme="minorEastAsia" w:hAnsiTheme="minorHAnsi" w:cstheme="minorHAnsi"/>
          <w:sz w:val="22"/>
        </w:rPr>
        <w:t xml:space="preserve">317-232-0924; </w:t>
      </w:r>
      <w:hyperlink r:id="rId6" w:history="1">
        <w:r w:rsidRPr="00037181">
          <w:rPr>
            <w:rStyle w:val="Hyperlink"/>
            <w:rFonts w:asciiTheme="minorHAnsi" w:eastAsiaTheme="minorEastAsia" w:hAnsiTheme="minorHAnsi" w:cstheme="minorHAnsi"/>
            <w:sz w:val="22"/>
            <w:szCs w:val="22"/>
          </w:rPr>
          <w:t>kiray@indot.in.gov</w:t>
        </w:r>
        <w:r w:rsidRPr="00037181">
          <w:rPr>
            <w:rStyle w:val="Hyperlink"/>
            <w:rFonts w:asciiTheme="minorHAnsi" w:eastAsiaTheme="minorEastAsia" w:hAnsiTheme="minorHAnsi" w:cstheme="minorHAnsi"/>
            <w:sz w:val="22"/>
          </w:rPr>
          <w:t xml:space="preserve"> </w:t>
        </w:r>
      </w:hyperlink>
      <w:r w:rsidRPr="00037181">
        <w:rPr>
          <w:rFonts w:asciiTheme="minorHAnsi" w:eastAsiaTheme="minorEastAsia" w:hAnsiTheme="minorHAnsi" w:cstheme="minorHAnsi"/>
          <w:sz w:val="22"/>
        </w:rPr>
        <w:t xml:space="preserve"> </w:t>
      </w:r>
    </w:p>
    <w:p w14:paraId="3C77573E" w14:textId="77777777" w:rsidR="00294C2B" w:rsidRPr="00625107" w:rsidRDefault="00294C2B" w:rsidP="00294C2B">
      <w:pPr>
        <w:spacing w:after="0" w:line="240" w:lineRule="auto"/>
        <w:jc w:val="both"/>
        <w:rPr>
          <w:rFonts w:cstheme="minorHAnsi"/>
          <w:szCs w:val="20"/>
        </w:rPr>
      </w:pPr>
    </w:p>
    <w:p w14:paraId="495ABD57" w14:textId="77777777" w:rsidR="00294C2B" w:rsidRDefault="00294C2B" w:rsidP="00294C2B">
      <w:pPr>
        <w:spacing w:after="0" w:line="240" w:lineRule="auto"/>
        <w:jc w:val="both"/>
        <w:rPr>
          <w:rFonts w:cstheme="minorHAnsi"/>
          <w:szCs w:val="20"/>
        </w:rPr>
      </w:pPr>
    </w:p>
    <w:p w14:paraId="391E87F3" w14:textId="77777777" w:rsidR="00294C2B" w:rsidRDefault="00294C2B" w:rsidP="00294C2B">
      <w:pPr>
        <w:spacing w:after="0" w:line="240" w:lineRule="auto"/>
        <w:jc w:val="both"/>
        <w:rPr>
          <w:rFonts w:cstheme="minorHAnsi"/>
          <w:szCs w:val="20"/>
        </w:rPr>
      </w:pPr>
      <w:r w:rsidRPr="00025747">
        <w:rPr>
          <w:rFonts w:cstheme="minorHAnsi"/>
          <w:szCs w:val="20"/>
        </w:rPr>
        <w:t>Or</w:t>
      </w:r>
    </w:p>
    <w:p w14:paraId="63524AD8" w14:textId="77777777" w:rsidR="00294C2B" w:rsidRDefault="00294C2B" w:rsidP="00294C2B">
      <w:pPr>
        <w:spacing w:after="0" w:line="240" w:lineRule="auto"/>
        <w:jc w:val="both"/>
        <w:rPr>
          <w:rFonts w:cstheme="minorHAnsi"/>
          <w:szCs w:val="20"/>
        </w:rPr>
      </w:pPr>
    </w:p>
    <w:p w14:paraId="670E2AF1" w14:textId="77777777" w:rsidR="00294C2B" w:rsidRDefault="00294C2B" w:rsidP="00294C2B">
      <w:pPr>
        <w:spacing w:after="0" w:line="240" w:lineRule="auto"/>
        <w:jc w:val="both"/>
        <w:rPr>
          <w:rFonts w:cstheme="minorHAnsi"/>
          <w:szCs w:val="20"/>
        </w:rPr>
      </w:pPr>
      <w:r w:rsidRPr="00025747">
        <w:rPr>
          <w:rFonts w:cstheme="minorHAnsi"/>
          <w:szCs w:val="20"/>
        </w:rPr>
        <w:t xml:space="preserve">Federal Transit Administration, Office of Civil Rights, Attention: Complaint Team, East Building, </w:t>
      </w:r>
    </w:p>
    <w:p w14:paraId="25923DAA" w14:textId="77777777" w:rsidR="00294C2B" w:rsidRPr="00025747" w:rsidRDefault="00294C2B" w:rsidP="00294C2B">
      <w:pPr>
        <w:spacing w:after="0" w:line="240" w:lineRule="auto"/>
        <w:jc w:val="both"/>
        <w:rPr>
          <w:rFonts w:cstheme="minorHAnsi"/>
          <w:szCs w:val="20"/>
        </w:rPr>
      </w:pPr>
      <w:r w:rsidRPr="00025747">
        <w:rPr>
          <w:rFonts w:cstheme="minorHAnsi"/>
          <w:szCs w:val="20"/>
        </w:rPr>
        <w:t>5</w:t>
      </w:r>
      <w:r w:rsidRPr="00025747">
        <w:rPr>
          <w:rFonts w:cstheme="minorHAnsi"/>
          <w:szCs w:val="20"/>
          <w:vertAlign w:val="superscript"/>
        </w:rPr>
        <w:t>th</w:t>
      </w:r>
      <w:r w:rsidRPr="00025747">
        <w:rPr>
          <w:rFonts w:cstheme="minorHAnsi"/>
          <w:szCs w:val="20"/>
        </w:rPr>
        <w:t xml:space="preserve"> Floor-TCR, 1200 New Jersey Ave., SE Washington, DC, 20590.  </w:t>
      </w:r>
    </w:p>
    <w:p w14:paraId="76545BA0" w14:textId="77777777" w:rsidR="00294C2B" w:rsidRPr="00025747" w:rsidRDefault="00294C2B" w:rsidP="00294C2B">
      <w:pPr>
        <w:spacing w:after="0" w:line="240" w:lineRule="auto"/>
        <w:jc w:val="both"/>
        <w:rPr>
          <w:rFonts w:cstheme="minorHAnsi"/>
          <w:szCs w:val="20"/>
        </w:rPr>
      </w:pPr>
    </w:p>
    <w:p w14:paraId="1D4C0429" w14:textId="77777777" w:rsidR="00294C2B" w:rsidRDefault="00294C2B" w:rsidP="00294C2B">
      <w:pPr>
        <w:spacing w:after="0" w:line="240" w:lineRule="auto"/>
        <w:jc w:val="both"/>
        <w:rPr>
          <w:rFonts w:cstheme="minorHAnsi"/>
          <w:szCs w:val="20"/>
        </w:rPr>
      </w:pPr>
      <w:r w:rsidRPr="00025747">
        <w:rPr>
          <w:rFonts w:cstheme="minorHAnsi"/>
          <w:szCs w:val="20"/>
        </w:rPr>
        <w:t xml:space="preserve">If information is needed in another language, then contact </w:t>
      </w:r>
      <w:sdt>
        <w:sdtPr>
          <w:rPr>
            <w:rFonts w:cstheme="minorHAnsi"/>
            <w:szCs w:val="20"/>
          </w:rPr>
          <w:id w:val="-536743805"/>
          <w:placeholder>
            <w:docPart w:val="73C9C513A9F4488983E1D064C2AF8443"/>
          </w:placeholder>
        </w:sdtPr>
        <w:sdtEndPr>
          <w:rPr>
            <w:b/>
            <w:bCs/>
          </w:rPr>
        </w:sdtEndPr>
        <w:sdtContent>
          <w:r w:rsidRPr="00527D99">
            <w:rPr>
              <w:rFonts w:cstheme="minorHAnsi"/>
              <w:b/>
              <w:bCs/>
              <w:szCs w:val="20"/>
            </w:rPr>
            <w:t>(</w:t>
          </w:r>
          <w:r>
            <w:rPr>
              <w:rFonts w:cstheme="minorHAnsi"/>
              <w:b/>
              <w:bCs/>
              <w:szCs w:val="20"/>
            </w:rPr>
            <w:t>812</w:t>
          </w:r>
          <w:r w:rsidRPr="00527D99">
            <w:rPr>
              <w:rFonts w:cstheme="minorHAnsi"/>
              <w:b/>
              <w:bCs/>
              <w:szCs w:val="20"/>
            </w:rPr>
            <w:t xml:space="preserve">) </w:t>
          </w:r>
          <w:r>
            <w:rPr>
              <w:rFonts w:cstheme="minorHAnsi"/>
              <w:b/>
              <w:bCs/>
              <w:szCs w:val="20"/>
            </w:rPr>
            <w:t>56-6420</w:t>
          </w:r>
        </w:sdtContent>
      </w:sdt>
      <w:r w:rsidRPr="00025747">
        <w:rPr>
          <w:rFonts w:cstheme="minorHAnsi"/>
          <w:szCs w:val="20"/>
        </w:rPr>
        <w:t>.</w:t>
      </w:r>
    </w:p>
    <w:p w14:paraId="08485644" w14:textId="77777777" w:rsidR="00294C2B" w:rsidRPr="002C5DCF" w:rsidRDefault="00294C2B" w:rsidP="00294C2B">
      <w:pPr>
        <w:spacing w:after="0" w:line="240" w:lineRule="auto"/>
        <w:jc w:val="both"/>
        <w:rPr>
          <w:rFonts w:ascii="Segoe UI" w:hAnsi="Segoe UI" w:cs="Segoe UI"/>
          <w:sz w:val="21"/>
          <w:szCs w:val="21"/>
        </w:rPr>
      </w:pPr>
    </w:p>
    <w:p w14:paraId="5A22191C" w14:textId="77777777" w:rsidR="00294C2B" w:rsidRPr="002C5DCF" w:rsidRDefault="00294C2B" w:rsidP="00294C2B">
      <w:pPr>
        <w:spacing w:after="0" w:line="240" w:lineRule="auto"/>
        <w:jc w:val="both"/>
        <w:rPr>
          <w:rFonts w:ascii="Segoe UI" w:hAnsi="Segoe UI" w:cs="Segoe UI"/>
          <w:sz w:val="21"/>
          <w:szCs w:val="21"/>
        </w:rPr>
      </w:pPr>
    </w:p>
    <w:p w14:paraId="692A4007" w14:textId="77777777" w:rsidR="00294C2B" w:rsidRPr="002C5DCF" w:rsidRDefault="00294C2B" w:rsidP="00294C2B">
      <w:pPr>
        <w:spacing w:after="0" w:line="240" w:lineRule="auto"/>
        <w:jc w:val="both"/>
        <w:rPr>
          <w:rFonts w:cs="Arial"/>
          <w:b/>
          <w:sz w:val="26"/>
          <w:szCs w:val="26"/>
          <w:u w:val="single"/>
          <w:lang w:val="es-ES"/>
        </w:rPr>
      </w:pPr>
      <w:r w:rsidRPr="002C5DCF">
        <w:rPr>
          <w:rFonts w:cs="Arial"/>
          <w:b/>
          <w:sz w:val="26"/>
          <w:szCs w:val="26"/>
          <w:u w:val="single"/>
          <w:lang w:val="es-ES"/>
        </w:rPr>
        <w:t>Sección 4: Procedimiento de Queja del Título VI</w:t>
      </w:r>
    </w:p>
    <w:p w14:paraId="14E74C39" w14:textId="77777777" w:rsidR="00294C2B" w:rsidRPr="002C5DCF" w:rsidRDefault="00294C2B" w:rsidP="00294C2B">
      <w:pPr>
        <w:spacing w:after="0" w:line="240" w:lineRule="auto"/>
        <w:jc w:val="both"/>
        <w:rPr>
          <w:rFonts w:cstheme="minorHAnsi"/>
          <w:szCs w:val="20"/>
          <w:lang w:val="es-MX"/>
        </w:rPr>
      </w:pPr>
    </w:p>
    <w:p w14:paraId="0863EDF8" w14:textId="77777777" w:rsidR="00294C2B" w:rsidRPr="002C5DCF" w:rsidRDefault="00294C2B" w:rsidP="00294C2B">
      <w:pPr>
        <w:pStyle w:val="EndnoteText"/>
        <w:jc w:val="both"/>
        <w:rPr>
          <w:rFonts w:asciiTheme="minorHAnsi" w:hAnsiTheme="minorHAnsi" w:cstheme="minorHAnsi"/>
          <w:sz w:val="22"/>
          <w:lang w:val="es-ES"/>
        </w:rPr>
      </w:pPr>
      <w:r w:rsidRPr="002C5DCF">
        <w:rPr>
          <w:rFonts w:asciiTheme="minorHAnsi" w:hAnsiTheme="minorHAnsi" w:cstheme="minorHAnsi"/>
          <w:b/>
          <w:bCs/>
          <w:sz w:val="22"/>
          <w:lang w:val="es-ES"/>
        </w:rPr>
        <w:t xml:space="preserve">El Procedimiento de Quejas del Título VI del Departamento de Parques y Recreación de Seymour </w:t>
      </w:r>
      <w:r w:rsidRPr="002C5DCF">
        <w:rPr>
          <w:rFonts w:asciiTheme="minorHAnsi" w:hAnsiTheme="minorHAnsi" w:cstheme="minorHAnsi"/>
          <w:sz w:val="22"/>
          <w:lang w:val="es-ES"/>
        </w:rPr>
        <w:t xml:space="preserve">está disponible en las siguientes ubicaciones: </w:t>
      </w:r>
    </w:p>
    <w:p w14:paraId="7CACEC9A" w14:textId="77777777" w:rsidR="00294C2B" w:rsidRPr="002C5DCF" w:rsidRDefault="00294C2B" w:rsidP="00294C2B">
      <w:pPr>
        <w:pStyle w:val="EndnoteText"/>
        <w:jc w:val="both"/>
        <w:rPr>
          <w:rFonts w:asciiTheme="minorHAnsi" w:hAnsiTheme="minorHAnsi" w:cstheme="minorHAnsi"/>
          <w:sz w:val="22"/>
          <w:lang w:val="es-ES"/>
        </w:rPr>
      </w:pPr>
      <w:r w:rsidRPr="002C5DCF">
        <w:rPr>
          <w:rFonts w:asciiTheme="minorHAnsi" w:hAnsiTheme="minorHAnsi" w:cstheme="minorHAnsi"/>
          <w:sz w:val="22"/>
          <w:lang w:val="es-ES"/>
        </w:rPr>
        <w:t xml:space="preserve"> </w:t>
      </w:r>
    </w:p>
    <w:p w14:paraId="10FDC1EA" w14:textId="77777777" w:rsidR="00294C2B" w:rsidRPr="002C5DCF" w:rsidRDefault="00294C2B" w:rsidP="00294C2B">
      <w:pPr>
        <w:pStyle w:val="EndnoteText"/>
        <w:jc w:val="both"/>
        <w:rPr>
          <w:rFonts w:asciiTheme="minorHAnsi" w:hAnsiTheme="minorHAnsi" w:cstheme="minorHAnsi"/>
          <w:sz w:val="22"/>
          <w:lang w:val="es-ES"/>
        </w:rPr>
      </w:pPr>
      <w:r w:rsidRPr="002C5DCF">
        <w:rPr>
          <w:rFonts w:ascii="Segoe UI Symbol" w:hAnsi="Segoe UI Symbol" w:cs="Segoe UI Symbol"/>
          <w:sz w:val="22"/>
          <w:lang w:val="es-ES"/>
        </w:rPr>
        <w:t>☒</w:t>
      </w:r>
      <w:r w:rsidRPr="002C5DCF">
        <w:rPr>
          <w:rFonts w:asciiTheme="minorHAnsi" w:hAnsiTheme="minorHAnsi" w:cstheme="minorHAnsi"/>
          <w:sz w:val="22"/>
          <w:lang w:val="es-ES"/>
        </w:rPr>
        <w:t xml:space="preserve"> Sitio web de la agencia, si está disponible: Parques y Recreación de la Ciudad de Seymour (seymourcity.com) </w:t>
      </w:r>
    </w:p>
    <w:p w14:paraId="7204EC1F" w14:textId="77777777" w:rsidR="00294C2B" w:rsidRPr="002C5DCF" w:rsidRDefault="00294C2B" w:rsidP="00294C2B">
      <w:pPr>
        <w:pStyle w:val="EndnoteText"/>
        <w:jc w:val="both"/>
        <w:rPr>
          <w:rFonts w:asciiTheme="minorHAnsi" w:hAnsiTheme="minorHAnsi" w:cstheme="minorHAnsi"/>
          <w:sz w:val="22"/>
          <w:lang w:val="es-ES"/>
        </w:rPr>
      </w:pPr>
      <w:r w:rsidRPr="002C5DCF">
        <w:rPr>
          <w:rFonts w:ascii="Segoe UI Symbol" w:hAnsi="Segoe UI Symbol" w:cs="Segoe UI Symbol"/>
          <w:sz w:val="22"/>
          <w:lang w:val="es-ES"/>
        </w:rPr>
        <w:t>☒</w:t>
      </w:r>
      <w:r w:rsidRPr="002C5DCF">
        <w:rPr>
          <w:rFonts w:asciiTheme="minorHAnsi" w:hAnsiTheme="minorHAnsi" w:cstheme="minorHAnsi"/>
          <w:sz w:val="22"/>
          <w:lang w:val="es-ES"/>
        </w:rPr>
        <w:t xml:space="preserve"> Copia impresa en la oficina central</w:t>
      </w:r>
    </w:p>
    <w:p w14:paraId="41E3515B" w14:textId="77777777" w:rsidR="00294C2B" w:rsidRPr="002C5DCF" w:rsidRDefault="00294C2B" w:rsidP="00294C2B">
      <w:pPr>
        <w:pStyle w:val="EndnoteText"/>
        <w:jc w:val="both"/>
        <w:rPr>
          <w:rFonts w:asciiTheme="minorHAnsi" w:hAnsiTheme="minorHAnsi" w:cstheme="minorHAnsi"/>
          <w:sz w:val="22"/>
          <w:lang w:val="es-ES"/>
        </w:rPr>
      </w:pPr>
      <w:r w:rsidRPr="002C5DCF">
        <w:rPr>
          <w:rFonts w:ascii="Segoe UI Symbol" w:hAnsi="Segoe UI Symbol" w:cs="Segoe UI Symbol"/>
          <w:sz w:val="22"/>
          <w:lang w:val="es-ES"/>
        </w:rPr>
        <w:t>☒</w:t>
      </w:r>
      <w:r w:rsidRPr="002C5DCF">
        <w:rPr>
          <w:rFonts w:asciiTheme="minorHAnsi" w:hAnsiTheme="minorHAnsi" w:cstheme="minorHAnsi"/>
          <w:sz w:val="22"/>
          <w:lang w:val="es-ES"/>
        </w:rPr>
        <w:t xml:space="preserve"> Plan de Título VI de la Agencia</w:t>
      </w:r>
    </w:p>
    <w:p w14:paraId="48B4DFB5" w14:textId="77777777" w:rsidR="00294C2B" w:rsidRPr="002C5DCF" w:rsidRDefault="00294C2B" w:rsidP="00294C2B">
      <w:pPr>
        <w:pStyle w:val="EndnoteText"/>
        <w:jc w:val="both"/>
        <w:rPr>
          <w:rFonts w:asciiTheme="minorHAnsi" w:hAnsiTheme="minorHAnsi" w:cstheme="minorHAnsi"/>
          <w:sz w:val="22"/>
          <w:lang w:val="es-ES"/>
        </w:rPr>
      </w:pPr>
    </w:p>
    <w:p w14:paraId="5DF6FFD0" w14:textId="77777777" w:rsidR="00294C2B" w:rsidRPr="002C5DCF" w:rsidRDefault="00294C2B" w:rsidP="00294C2B">
      <w:pPr>
        <w:pStyle w:val="EndnoteText"/>
        <w:jc w:val="both"/>
        <w:rPr>
          <w:rFonts w:asciiTheme="minorHAnsi" w:hAnsiTheme="minorHAnsi" w:cstheme="minorHAnsi"/>
          <w:sz w:val="22"/>
          <w:lang w:val="es-ES"/>
        </w:rPr>
      </w:pPr>
      <w:r w:rsidRPr="002C5DCF">
        <w:rPr>
          <w:rFonts w:asciiTheme="minorHAnsi" w:hAnsiTheme="minorHAnsi" w:cstheme="minorHAnsi"/>
          <w:sz w:val="22"/>
          <w:lang w:val="es-ES"/>
        </w:rPr>
        <w:t xml:space="preserve">Cualquier individuo, grupo de individuos o entidad que crea que ha sido discriminado por motivos de raza, color u origen nacional por el Departamento de Parques y Recreación de Seymour puede presentar una queja del Título VI completando y enviando el Formulario de Queja del Título VI de la agencia. </w:t>
      </w:r>
    </w:p>
    <w:p w14:paraId="67C0BF54" w14:textId="77777777" w:rsidR="00294C2B" w:rsidRPr="002C5DCF" w:rsidRDefault="00294C2B" w:rsidP="00294C2B">
      <w:pPr>
        <w:pStyle w:val="EndnoteText"/>
        <w:jc w:val="both"/>
        <w:rPr>
          <w:rFonts w:asciiTheme="minorHAnsi" w:hAnsiTheme="minorHAnsi" w:cstheme="minorHAnsi"/>
          <w:sz w:val="22"/>
          <w:lang w:val="es-ES"/>
        </w:rPr>
      </w:pPr>
    </w:p>
    <w:p w14:paraId="6878E184" w14:textId="77777777" w:rsidR="00294C2B" w:rsidRPr="002C5DCF" w:rsidRDefault="00294C2B" w:rsidP="00294C2B">
      <w:pPr>
        <w:pStyle w:val="EndnoteText"/>
        <w:jc w:val="both"/>
        <w:rPr>
          <w:rFonts w:asciiTheme="minorHAnsi" w:hAnsiTheme="minorHAnsi" w:cstheme="minorHAnsi"/>
          <w:sz w:val="22"/>
          <w:lang w:val="es-ES"/>
        </w:rPr>
      </w:pPr>
      <w:r w:rsidRPr="002C5DCF">
        <w:rPr>
          <w:rFonts w:asciiTheme="minorHAnsi" w:hAnsiTheme="minorHAnsi" w:cstheme="minorHAnsi"/>
          <w:sz w:val="22"/>
          <w:lang w:val="es-ES"/>
        </w:rPr>
        <w:t>Cualquier persona que haya presentado una denuncia o participado en la investigación de una denuncia no será objeto de ninguna forma de intimidación o represalia. Las personas que tengan motivos para pensar que han sido objeto de intimidación o represalias pueden presentar una queja por represalias siguiendo el mismo procedimiento para presentar una queja por discriminación.</w:t>
      </w:r>
    </w:p>
    <w:p w14:paraId="0070634B" w14:textId="77777777" w:rsidR="00294C2B" w:rsidRPr="002C5DCF" w:rsidRDefault="00294C2B" w:rsidP="00294C2B">
      <w:pPr>
        <w:pStyle w:val="EndnoteText"/>
        <w:jc w:val="both"/>
        <w:rPr>
          <w:rFonts w:asciiTheme="minorHAnsi" w:hAnsiTheme="minorHAnsi" w:cstheme="minorHAnsi"/>
          <w:sz w:val="22"/>
          <w:lang w:val="es-ES"/>
        </w:rPr>
      </w:pPr>
    </w:p>
    <w:p w14:paraId="729DDBA8" w14:textId="77777777" w:rsidR="00294C2B" w:rsidRPr="002C5DCF" w:rsidRDefault="00294C2B" w:rsidP="00294C2B">
      <w:pPr>
        <w:pStyle w:val="EndnoteText"/>
        <w:jc w:val="both"/>
        <w:rPr>
          <w:rFonts w:asciiTheme="minorHAnsi" w:hAnsiTheme="minorHAnsi" w:cstheme="minorHAnsi"/>
          <w:sz w:val="22"/>
          <w:lang w:val="es-ES"/>
        </w:rPr>
      </w:pPr>
      <w:r w:rsidRPr="002C5DCF">
        <w:rPr>
          <w:rFonts w:asciiTheme="minorHAnsi" w:hAnsiTheme="minorHAnsi" w:cstheme="minorHAnsi"/>
          <w:sz w:val="22"/>
          <w:lang w:val="es-ES"/>
        </w:rPr>
        <w:t>Se debe presentar una queja ante el Departamento de Parques y Recreación de Seymour a más tardar 180 días después de lo siguiente:</w:t>
      </w:r>
    </w:p>
    <w:p w14:paraId="2D00AAB4" w14:textId="77777777" w:rsidR="00294C2B" w:rsidRPr="002C5DCF" w:rsidRDefault="00294C2B" w:rsidP="00294C2B">
      <w:pPr>
        <w:pStyle w:val="EndnoteText"/>
        <w:jc w:val="both"/>
        <w:rPr>
          <w:rFonts w:asciiTheme="minorHAnsi" w:hAnsiTheme="minorHAnsi" w:cstheme="minorHAnsi"/>
          <w:sz w:val="22"/>
          <w:lang w:val="es-ES"/>
        </w:rPr>
      </w:pPr>
      <w:r w:rsidRPr="002C5DCF">
        <w:rPr>
          <w:rFonts w:asciiTheme="minorHAnsi" w:hAnsiTheme="minorHAnsi" w:cstheme="minorHAnsi"/>
          <w:sz w:val="22"/>
          <w:lang w:val="es-ES"/>
        </w:rPr>
        <w:t>La fecha del presunto acto de discriminación; o</w:t>
      </w:r>
    </w:p>
    <w:p w14:paraId="0DA18559" w14:textId="77777777" w:rsidR="00294C2B" w:rsidRPr="002C5DCF" w:rsidRDefault="00294C2B" w:rsidP="00294C2B">
      <w:pPr>
        <w:pStyle w:val="EndnoteText"/>
        <w:jc w:val="both"/>
        <w:rPr>
          <w:rFonts w:asciiTheme="minorHAnsi" w:hAnsiTheme="minorHAnsi" w:cstheme="minorHAnsi"/>
          <w:sz w:val="22"/>
          <w:lang w:val="es-ES"/>
        </w:rPr>
      </w:pPr>
      <w:r w:rsidRPr="002C5DCF">
        <w:rPr>
          <w:rFonts w:asciiTheme="minorHAnsi" w:hAnsiTheme="minorHAnsi" w:cstheme="minorHAnsi"/>
          <w:sz w:val="22"/>
          <w:lang w:val="es-ES"/>
        </w:rPr>
        <w:t>La fecha en que la(s) persona(s) se dio cuenta(s) de la presunta discriminación; o</w:t>
      </w:r>
    </w:p>
    <w:p w14:paraId="08856587" w14:textId="77777777" w:rsidR="00294C2B" w:rsidRPr="002C5DCF" w:rsidRDefault="00294C2B" w:rsidP="00294C2B">
      <w:pPr>
        <w:pStyle w:val="EndnoteText"/>
        <w:jc w:val="both"/>
        <w:rPr>
          <w:rFonts w:asciiTheme="minorHAnsi" w:hAnsiTheme="minorHAnsi" w:cstheme="minorHAnsi"/>
          <w:sz w:val="22"/>
          <w:lang w:val="es-ES"/>
        </w:rPr>
      </w:pPr>
      <w:r w:rsidRPr="002C5DCF">
        <w:rPr>
          <w:rFonts w:asciiTheme="minorHAnsi" w:hAnsiTheme="minorHAnsi" w:cstheme="minorHAnsi"/>
          <w:sz w:val="22"/>
          <w:lang w:val="es-ES"/>
        </w:rPr>
        <w:t>Cuando haya habido una conducta continua, la fecha en que se interrumpió esa conducta en el último caso de la conducta.</w:t>
      </w:r>
    </w:p>
    <w:p w14:paraId="00949662" w14:textId="77777777" w:rsidR="00294C2B" w:rsidRPr="002C5DCF" w:rsidRDefault="00294C2B" w:rsidP="00294C2B">
      <w:pPr>
        <w:pStyle w:val="EndnoteText"/>
        <w:jc w:val="both"/>
        <w:rPr>
          <w:rFonts w:asciiTheme="minorHAnsi" w:hAnsiTheme="minorHAnsi" w:cstheme="minorHAnsi"/>
          <w:sz w:val="22"/>
          <w:lang w:val="es-ES"/>
        </w:rPr>
      </w:pPr>
    </w:p>
    <w:p w14:paraId="5F59D2C4" w14:textId="77777777" w:rsidR="00294C2B" w:rsidRPr="002C5DCF" w:rsidRDefault="00294C2B" w:rsidP="00294C2B">
      <w:pPr>
        <w:pStyle w:val="EndnoteText"/>
        <w:jc w:val="both"/>
        <w:rPr>
          <w:rFonts w:asciiTheme="minorHAnsi" w:hAnsiTheme="minorHAnsi" w:cstheme="minorHAnsi"/>
          <w:sz w:val="22"/>
          <w:lang w:val="es-ES"/>
        </w:rPr>
      </w:pPr>
      <w:r w:rsidRPr="002C5DCF">
        <w:rPr>
          <w:rFonts w:asciiTheme="minorHAnsi" w:hAnsiTheme="minorHAnsi" w:cstheme="minorHAnsi"/>
          <w:sz w:val="22"/>
          <w:lang w:val="es-ES"/>
        </w:rPr>
        <w:t xml:space="preserve">Una vez que se reciba la queja, el Departamento de Parques y Recreación de Seymour la revisará para determinar si nuestra oficina tiene jurisdicción. Se enviará una copia de cada queja del Título VI recibida al Departamento de Transporte de Indiana dentro de los diez (10) días calendario posteriores a su </w:t>
      </w:r>
      <w:r w:rsidRPr="002C5DCF">
        <w:rPr>
          <w:rFonts w:asciiTheme="minorHAnsi" w:hAnsiTheme="minorHAnsi" w:cstheme="minorHAnsi"/>
          <w:sz w:val="22"/>
          <w:lang w:val="es-ES"/>
        </w:rPr>
        <w:lastRenderedPageBreak/>
        <w:t>recepción. El denunciante recibirá una carta de acuse de recibo informándole si la queja será investigada por nuestra oficina.</w:t>
      </w:r>
    </w:p>
    <w:p w14:paraId="13F786A5" w14:textId="77777777" w:rsidR="00294C2B" w:rsidRPr="002C5DCF" w:rsidRDefault="00294C2B" w:rsidP="00294C2B">
      <w:pPr>
        <w:pStyle w:val="EndnoteText"/>
        <w:jc w:val="both"/>
        <w:rPr>
          <w:rFonts w:asciiTheme="minorHAnsi" w:hAnsiTheme="minorHAnsi" w:cstheme="minorHAnsi"/>
          <w:sz w:val="22"/>
          <w:lang w:val="es-ES"/>
        </w:rPr>
      </w:pPr>
    </w:p>
    <w:p w14:paraId="19F513ED" w14:textId="77777777" w:rsidR="00294C2B" w:rsidRPr="002C5DCF" w:rsidRDefault="00294C2B" w:rsidP="00294C2B">
      <w:pPr>
        <w:pStyle w:val="EndnoteText"/>
        <w:jc w:val="both"/>
        <w:rPr>
          <w:rFonts w:asciiTheme="minorHAnsi" w:hAnsiTheme="minorHAnsi" w:cstheme="minorHAnsi"/>
          <w:sz w:val="22"/>
          <w:lang w:val="es-ES"/>
        </w:rPr>
      </w:pPr>
      <w:r w:rsidRPr="002C5DCF">
        <w:rPr>
          <w:rFonts w:asciiTheme="minorHAnsi" w:hAnsiTheme="minorHAnsi" w:cstheme="minorHAnsi"/>
          <w:sz w:val="22"/>
          <w:lang w:val="es-ES"/>
        </w:rPr>
        <w:t xml:space="preserve">El Departamento de Parques y Recreación de Seymour tiene 45 días para investigar la queja. Si se necesita más información para resolver el caso, el Departamento de Parques y Recreación de Seymour (puede comunicarse con el demandante solicitando más información. El denunciante tiene 10 días hábiles a partir de la fecha de la carta para enviar la información solicitada al investigador asignado al caso. Si el denunciante no se comunica con el investigador o no recibe la información adicional dentro de los 10 días hábiles, el Departamento de Parques y Recreación de Seymour puede cerrar administrativamente el caso. </w:t>
      </w:r>
    </w:p>
    <w:p w14:paraId="6A0A3679" w14:textId="77777777" w:rsidR="00294C2B" w:rsidRPr="002C5DCF" w:rsidRDefault="00294C2B" w:rsidP="00294C2B">
      <w:pPr>
        <w:pStyle w:val="EndnoteText"/>
        <w:jc w:val="both"/>
        <w:rPr>
          <w:rFonts w:asciiTheme="minorHAnsi" w:hAnsiTheme="minorHAnsi" w:cstheme="minorHAnsi"/>
          <w:sz w:val="22"/>
          <w:lang w:val="es-ES"/>
        </w:rPr>
      </w:pPr>
    </w:p>
    <w:p w14:paraId="24D8B5D2" w14:textId="77777777" w:rsidR="00294C2B" w:rsidRPr="002C5DCF" w:rsidRDefault="00294C2B" w:rsidP="00294C2B">
      <w:pPr>
        <w:pStyle w:val="EndnoteText"/>
        <w:jc w:val="both"/>
        <w:rPr>
          <w:rFonts w:asciiTheme="minorHAnsi" w:hAnsiTheme="minorHAnsi" w:cstheme="minorHAnsi"/>
          <w:sz w:val="22"/>
          <w:lang w:val="es-ES"/>
        </w:rPr>
      </w:pPr>
      <w:r w:rsidRPr="002C5DCF">
        <w:rPr>
          <w:rFonts w:asciiTheme="minorHAnsi" w:hAnsiTheme="minorHAnsi" w:cstheme="minorHAnsi"/>
          <w:sz w:val="22"/>
          <w:lang w:val="es-ES"/>
        </w:rPr>
        <w:t xml:space="preserve">Después de que el investigador revise la queja, la agencia emitirá una de dos (2) cartas al denunciante: una carta de cierre o una carta de determinación (LOF). </w:t>
      </w:r>
    </w:p>
    <w:p w14:paraId="28C4086A" w14:textId="77777777" w:rsidR="00294C2B" w:rsidRPr="002C5DCF" w:rsidRDefault="00294C2B" w:rsidP="00294C2B">
      <w:pPr>
        <w:pStyle w:val="EndnoteText"/>
        <w:jc w:val="both"/>
        <w:rPr>
          <w:rFonts w:asciiTheme="minorHAnsi" w:hAnsiTheme="minorHAnsi" w:cstheme="minorHAnsi"/>
          <w:sz w:val="22"/>
          <w:lang w:val="es-ES"/>
        </w:rPr>
      </w:pPr>
      <w:r w:rsidRPr="002C5DCF">
        <w:rPr>
          <w:rFonts w:asciiTheme="minorHAnsi" w:hAnsiTheme="minorHAnsi" w:cstheme="minorHAnsi"/>
          <w:sz w:val="22"/>
          <w:lang w:val="es-ES"/>
        </w:rPr>
        <w:t xml:space="preserve">Una carta de cierre resume las acusaciones y afirma que no hubo una violación del Título VI y que el caso se cerrará. </w:t>
      </w:r>
    </w:p>
    <w:p w14:paraId="03839D28" w14:textId="77777777" w:rsidR="00294C2B" w:rsidRPr="002C5DCF" w:rsidRDefault="00294C2B" w:rsidP="00294C2B">
      <w:pPr>
        <w:pStyle w:val="EndnoteText"/>
        <w:jc w:val="both"/>
        <w:rPr>
          <w:rFonts w:asciiTheme="minorHAnsi" w:hAnsiTheme="minorHAnsi" w:cstheme="minorHAnsi"/>
          <w:sz w:val="22"/>
          <w:lang w:val="es-ES"/>
        </w:rPr>
      </w:pPr>
      <w:r w:rsidRPr="002C5DCF">
        <w:rPr>
          <w:rFonts w:asciiTheme="minorHAnsi" w:hAnsiTheme="minorHAnsi" w:cstheme="minorHAnsi"/>
          <w:sz w:val="22"/>
          <w:lang w:val="es-ES"/>
        </w:rPr>
        <w:t xml:space="preserve">Una carta de conclusión (LOF, por sus siglas en inglés) resume las alegaciones y las entrevistas con respecto al presunto incidente, y explica si se tomará alguna medida disciplinaria, capacitación adicional del miembro del personal u otra acción. </w:t>
      </w:r>
    </w:p>
    <w:p w14:paraId="6B30C86B" w14:textId="77777777" w:rsidR="00294C2B" w:rsidRPr="002C5DCF" w:rsidRDefault="00294C2B" w:rsidP="00294C2B">
      <w:pPr>
        <w:pStyle w:val="EndnoteText"/>
        <w:jc w:val="both"/>
        <w:rPr>
          <w:rFonts w:asciiTheme="minorHAnsi" w:hAnsiTheme="minorHAnsi" w:cstheme="minorHAnsi"/>
          <w:sz w:val="22"/>
          <w:lang w:val="es-ES"/>
        </w:rPr>
      </w:pPr>
    </w:p>
    <w:p w14:paraId="49859640" w14:textId="77777777" w:rsidR="00294C2B" w:rsidRPr="002C5DCF" w:rsidRDefault="00294C2B" w:rsidP="00294C2B">
      <w:pPr>
        <w:pStyle w:val="EndnoteText"/>
        <w:jc w:val="both"/>
        <w:rPr>
          <w:rFonts w:asciiTheme="minorHAnsi" w:hAnsiTheme="minorHAnsi" w:cstheme="minorHAnsi"/>
          <w:sz w:val="22"/>
          <w:lang w:val="es-ES"/>
        </w:rPr>
      </w:pPr>
      <w:r w:rsidRPr="002C5DCF">
        <w:rPr>
          <w:rFonts w:asciiTheme="minorHAnsi" w:hAnsiTheme="minorHAnsi" w:cstheme="minorHAnsi"/>
          <w:sz w:val="22"/>
          <w:lang w:val="es-ES"/>
        </w:rPr>
        <w:t>Si el demandante desea apelar la decisión, debe dirigir la apelación a la agencia inicialmente. El demandante tiene 7 días después de la fecha de la carta de cierre o de la carta de determinación para hacerlo. Si hay una inquietud pendiente, la apelación puede dirigirse al DOT o FTA estatal. La información sobre el proceso de apelación se incluirá en la carta.</w:t>
      </w:r>
    </w:p>
    <w:p w14:paraId="24E1E5F3" w14:textId="77777777" w:rsidR="00294C2B" w:rsidRPr="002C5DCF" w:rsidRDefault="00294C2B" w:rsidP="00294C2B">
      <w:pPr>
        <w:pStyle w:val="EndnoteText"/>
        <w:jc w:val="both"/>
        <w:rPr>
          <w:rFonts w:asciiTheme="minorHAnsi" w:hAnsiTheme="minorHAnsi" w:cstheme="minorHAnsi"/>
          <w:sz w:val="22"/>
          <w:lang w:val="es-ES"/>
        </w:rPr>
      </w:pPr>
    </w:p>
    <w:p w14:paraId="093F66CF" w14:textId="77777777" w:rsidR="00294C2B" w:rsidRPr="002C5DCF" w:rsidRDefault="00294C2B" w:rsidP="00294C2B">
      <w:pPr>
        <w:pStyle w:val="EndnoteText"/>
        <w:jc w:val="both"/>
        <w:rPr>
          <w:rFonts w:asciiTheme="minorHAnsi" w:hAnsiTheme="minorHAnsi" w:cstheme="minorHAnsi"/>
          <w:sz w:val="22"/>
          <w:lang w:val="es-ES"/>
        </w:rPr>
      </w:pPr>
      <w:r w:rsidRPr="002C5DCF">
        <w:rPr>
          <w:rFonts w:asciiTheme="minorHAnsi" w:hAnsiTheme="minorHAnsi" w:cstheme="minorHAnsi"/>
          <w:sz w:val="22"/>
          <w:lang w:val="es-ES"/>
        </w:rPr>
        <w:t xml:space="preserve">Una persona también puede presentar una queja directamente ante el: Departamento de Transporte de Indiana, </w:t>
      </w:r>
      <w:proofErr w:type="spellStart"/>
      <w:r w:rsidRPr="002C5DCF">
        <w:rPr>
          <w:rFonts w:asciiTheme="minorHAnsi" w:hAnsiTheme="minorHAnsi" w:cstheme="minorHAnsi"/>
          <w:sz w:val="22"/>
          <w:lang w:val="es-ES"/>
        </w:rPr>
        <w:t>Attn</w:t>
      </w:r>
      <w:proofErr w:type="spellEnd"/>
      <w:r w:rsidRPr="002C5DCF">
        <w:rPr>
          <w:rFonts w:asciiTheme="minorHAnsi" w:hAnsiTheme="minorHAnsi" w:cstheme="minorHAnsi"/>
          <w:sz w:val="22"/>
          <w:lang w:val="es-ES"/>
        </w:rPr>
        <w:t xml:space="preserve">: Kimberly Ray, Gerente del Programa del Título VI de INDOT, 100 North </w:t>
      </w:r>
      <w:proofErr w:type="spellStart"/>
      <w:r w:rsidRPr="002C5DCF">
        <w:rPr>
          <w:rFonts w:asciiTheme="minorHAnsi" w:hAnsiTheme="minorHAnsi" w:cstheme="minorHAnsi"/>
          <w:sz w:val="22"/>
          <w:lang w:val="es-ES"/>
        </w:rPr>
        <w:t>Senate</w:t>
      </w:r>
      <w:proofErr w:type="spellEnd"/>
      <w:r w:rsidRPr="002C5DCF">
        <w:rPr>
          <w:rFonts w:asciiTheme="minorHAnsi" w:hAnsiTheme="minorHAnsi" w:cstheme="minorHAnsi"/>
          <w:sz w:val="22"/>
          <w:lang w:val="es-ES"/>
        </w:rPr>
        <w:t xml:space="preserve"> Avenue, Indianápolis, IN 46204; </w:t>
      </w:r>
    </w:p>
    <w:p w14:paraId="6057CA45" w14:textId="77777777" w:rsidR="00294C2B" w:rsidRPr="002C5DCF" w:rsidRDefault="00294C2B" w:rsidP="00294C2B">
      <w:pPr>
        <w:pStyle w:val="EndnoteText"/>
        <w:jc w:val="both"/>
        <w:rPr>
          <w:rFonts w:asciiTheme="minorHAnsi" w:hAnsiTheme="minorHAnsi" w:cstheme="minorHAnsi"/>
          <w:sz w:val="22"/>
          <w:lang w:val="es-ES"/>
        </w:rPr>
      </w:pPr>
      <w:r w:rsidRPr="002C5DCF">
        <w:rPr>
          <w:rFonts w:asciiTheme="minorHAnsi" w:hAnsiTheme="minorHAnsi" w:cstheme="minorHAnsi"/>
          <w:sz w:val="22"/>
          <w:lang w:val="es-ES"/>
        </w:rPr>
        <w:t xml:space="preserve">317-232-0924; kiray@indot.in.gov  </w:t>
      </w:r>
    </w:p>
    <w:p w14:paraId="22F7A650" w14:textId="77777777" w:rsidR="00294C2B" w:rsidRPr="002C5DCF" w:rsidRDefault="00294C2B" w:rsidP="00294C2B">
      <w:pPr>
        <w:pStyle w:val="EndnoteText"/>
        <w:jc w:val="both"/>
        <w:rPr>
          <w:rFonts w:asciiTheme="minorHAnsi" w:hAnsiTheme="minorHAnsi" w:cstheme="minorHAnsi"/>
          <w:sz w:val="22"/>
          <w:lang w:val="es-ES"/>
        </w:rPr>
      </w:pPr>
    </w:p>
    <w:p w14:paraId="11B41E76" w14:textId="77777777" w:rsidR="00294C2B" w:rsidRPr="002C5DCF" w:rsidRDefault="00294C2B" w:rsidP="00294C2B">
      <w:pPr>
        <w:pStyle w:val="EndnoteText"/>
        <w:jc w:val="both"/>
        <w:rPr>
          <w:rFonts w:asciiTheme="minorHAnsi" w:hAnsiTheme="minorHAnsi" w:cstheme="minorHAnsi"/>
          <w:sz w:val="22"/>
          <w:lang w:val="es-ES"/>
        </w:rPr>
      </w:pPr>
      <w:r w:rsidRPr="002C5DCF">
        <w:rPr>
          <w:rFonts w:asciiTheme="minorHAnsi" w:hAnsiTheme="minorHAnsi" w:cstheme="minorHAnsi"/>
          <w:sz w:val="22"/>
          <w:lang w:val="es-ES"/>
        </w:rPr>
        <w:t>O</w:t>
      </w:r>
    </w:p>
    <w:p w14:paraId="46014EB6" w14:textId="77777777" w:rsidR="00294C2B" w:rsidRPr="002C5DCF" w:rsidRDefault="00294C2B" w:rsidP="00294C2B">
      <w:pPr>
        <w:pStyle w:val="EndnoteText"/>
        <w:jc w:val="both"/>
        <w:rPr>
          <w:rFonts w:asciiTheme="minorHAnsi" w:hAnsiTheme="minorHAnsi" w:cstheme="minorHAnsi"/>
          <w:sz w:val="22"/>
          <w:lang w:val="es-ES"/>
        </w:rPr>
      </w:pPr>
    </w:p>
    <w:p w14:paraId="3B357EA6" w14:textId="77777777" w:rsidR="00294C2B" w:rsidRPr="002C5DCF" w:rsidRDefault="00294C2B" w:rsidP="00294C2B">
      <w:pPr>
        <w:pStyle w:val="EndnoteText"/>
        <w:jc w:val="both"/>
        <w:rPr>
          <w:rFonts w:asciiTheme="minorHAnsi" w:hAnsiTheme="minorHAnsi" w:cstheme="minorHAnsi"/>
          <w:sz w:val="22"/>
          <w:lang w:val="es-ES"/>
        </w:rPr>
      </w:pPr>
      <w:r w:rsidRPr="002C5DCF">
        <w:rPr>
          <w:rFonts w:asciiTheme="minorHAnsi" w:hAnsiTheme="minorHAnsi" w:cstheme="minorHAnsi"/>
          <w:sz w:val="22"/>
          <w:lang w:val="es-ES"/>
        </w:rPr>
        <w:t xml:space="preserve">Administración Federal de Tránsito, Oficina de Derechos Civiles, Atención: Equipo de Quejas, Edificio Este, </w:t>
      </w:r>
    </w:p>
    <w:p w14:paraId="0E487AAD" w14:textId="77777777" w:rsidR="00294C2B" w:rsidRPr="002C5DCF" w:rsidRDefault="00294C2B" w:rsidP="00294C2B">
      <w:pPr>
        <w:pStyle w:val="EndnoteText"/>
        <w:jc w:val="both"/>
        <w:rPr>
          <w:rFonts w:asciiTheme="minorHAnsi" w:hAnsiTheme="minorHAnsi" w:cstheme="minorHAnsi"/>
          <w:sz w:val="22"/>
        </w:rPr>
      </w:pPr>
      <w:r w:rsidRPr="002C5DCF">
        <w:rPr>
          <w:rFonts w:asciiTheme="minorHAnsi" w:hAnsiTheme="minorHAnsi" w:cstheme="minorHAnsi"/>
          <w:sz w:val="22"/>
        </w:rPr>
        <w:t xml:space="preserve">5º </w:t>
      </w:r>
      <w:proofErr w:type="spellStart"/>
      <w:r w:rsidRPr="002C5DCF">
        <w:rPr>
          <w:rFonts w:asciiTheme="minorHAnsi" w:hAnsiTheme="minorHAnsi" w:cstheme="minorHAnsi"/>
          <w:sz w:val="22"/>
        </w:rPr>
        <w:t>piso</w:t>
      </w:r>
      <w:proofErr w:type="spellEnd"/>
      <w:r w:rsidRPr="002C5DCF">
        <w:rPr>
          <w:rFonts w:asciiTheme="minorHAnsi" w:hAnsiTheme="minorHAnsi" w:cstheme="minorHAnsi"/>
          <w:sz w:val="22"/>
        </w:rPr>
        <w:t xml:space="preserve">-TCR, 1200 New Jersey Ave., SE Washington, DC, 20590.  </w:t>
      </w:r>
    </w:p>
    <w:p w14:paraId="0D97068F" w14:textId="77777777" w:rsidR="00294C2B" w:rsidRPr="002C5DCF" w:rsidRDefault="00294C2B" w:rsidP="00294C2B">
      <w:pPr>
        <w:pStyle w:val="EndnoteText"/>
        <w:jc w:val="both"/>
        <w:rPr>
          <w:rFonts w:asciiTheme="minorHAnsi" w:hAnsiTheme="minorHAnsi" w:cstheme="minorHAnsi"/>
          <w:sz w:val="22"/>
        </w:rPr>
      </w:pPr>
    </w:p>
    <w:p w14:paraId="75E348E7" w14:textId="77777777" w:rsidR="00294C2B" w:rsidRPr="002C5DCF" w:rsidRDefault="00294C2B" w:rsidP="00294C2B">
      <w:pPr>
        <w:spacing w:after="0" w:line="240" w:lineRule="auto"/>
        <w:jc w:val="both"/>
        <w:rPr>
          <w:rFonts w:cstheme="minorHAnsi"/>
          <w:szCs w:val="20"/>
          <w:lang w:val="es-MX"/>
        </w:rPr>
      </w:pPr>
      <w:r w:rsidRPr="002C5DCF">
        <w:rPr>
          <w:rFonts w:eastAsia="Times New Roman" w:cstheme="minorHAnsi"/>
          <w:szCs w:val="20"/>
          <w:lang w:val="es-ES"/>
        </w:rPr>
        <w:t xml:space="preserve">Si necesita información en otro idioma, comuníquese al </w:t>
      </w:r>
      <w:r w:rsidRPr="002C5DCF">
        <w:rPr>
          <w:rFonts w:eastAsia="Times New Roman" w:cstheme="minorHAnsi"/>
          <w:b/>
          <w:bCs/>
          <w:szCs w:val="20"/>
          <w:lang w:val="es-ES"/>
        </w:rPr>
        <w:t>(812) 569-6420.</w:t>
      </w:r>
    </w:p>
    <w:p w14:paraId="655565A7" w14:textId="77777777" w:rsidR="00FB698B" w:rsidRPr="00294C2B" w:rsidRDefault="00FB698B">
      <w:pPr>
        <w:rPr>
          <w:lang w:val="es-MX"/>
        </w:rPr>
      </w:pPr>
    </w:p>
    <w:sectPr w:rsidR="00FB698B" w:rsidRPr="00294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D5162"/>
    <w:multiLevelType w:val="hybridMultilevel"/>
    <w:tmpl w:val="BF72F0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856F6B"/>
    <w:multiLevelType w:val="hybridMultilevel"/>
    <w:tmpl w:val="4B206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1964566">
    <w:abstractNumId w:val="0"/>
  </w:num>
  <w:num w:numId="2" w16cid:durableId="64845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2B"/>
    <w:rsid w:val="00294C2B"/>
    <w:rsid w:val="00FB6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8CF6D"/>
  <w15:chartTrackingRefBased/>
  <w15:docId w15:val="{2F42484D-9142-409B-8B5B-D0EA1B80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C2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C2B"/>
    <w:pPr>
      <w:ind w:left="720"/>
      <w:contextualSpacing/>
    </w:pPr>
  </w:style>
  <w:style w:type="paragraph" w:styleId="EndnoteText">
    <w:name w:val="endnote text"/>
    <w:basedOn w:val="Normal"/>
    <w:link w:val="EndnoteTextChar"/>
    <w:uiPriority w:val="99"/>
    <w:unhideWhenUsed/>
    <w:rsid w:val="00294C2B"/>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294C2B"/>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94C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ray@indot.in.gov" TargetMode="External"/><Relationship Id="rId5" Type="http://schemas.openxmlformats.org/officeDocument/2006/relationships/hyperlink" Target="https://seymourcity.com/index.php/offices/seymour-parks-recre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C9C513A9F4488983E1D064C2AF8443"/>
        <w:category>
          <w:name w:val="General"/>
          <w:gallery w:val="placeholder"/>
        </w:category>
        <w:types>
          <w:type w:val="bbPlcHdr"/>
        </w:types>
        <w:behaviors>
          <w:behavior w:val="content"/>
        </w:behaviors>
        <w:guid w:val="{F65B3603-BEF3-4AA1-8F03-E40A800AED29}"/>
      </w:docPartPr>
      <w:docPartBody>
        <w:p w:rsidR="00000000" w:rsidRDefault="00C21CAA" w:rsidP="00C21CAA">
          <w:pPr>
            <w:pStyle w:val="73C9C513A9F4488983E1D064C2AF8443"/>
          </w:pPr>
          <w:r w:rsidRPr="001C4A49">
            <w:rPr>
              <w:rStyle w:val="PlaceholderText"/>
            </w:rPr>
            <w:t>Click or tap here to enter text.</w:t>
          </w:r>
        </w:p>
      </w:docPartBody>
    </w:docPart>
    <w:docPart>
      <w:docPartPr>
        <w:name w:val="DA4AC593562A484BB2259A6A0A717A5A"/>
        <w:category>
          <w:name w:val="General"/>
          <w:gallery w:val="placeholder"/>
        </w:category>
        <w:types>
          <w:type w:val="bbPlcHdr"/>
        </w:types>
        <w:behaviors>
          <w:behavior w:val="content"/>
        </w:behaviors>
        <w:guid w:val="{6B7FB2F1-0AE2-44A9-9F76-71994DE434D3}"/>
      </w:docPartPr>
      <w:docPartBody>
        <w:p w:rsidR="00000000" w:rsidRDefault="00C21CAA" w:rsidP="00C21CAA">
          <w:pPr>
            <w:pStyle w:val="DA4AC593562A484BB2259A6A0A717A5A"/>
          </w:pPr>
          <w:r w:rsidRPr="001C4A49">
            <w:rPr>
              <w:rStyle w:val="PlaceholderText"/>
            </w:rPr>
            <w:t>Click or tap here to enter text.</w:t>
          </w:r>
        </w:p>
      </w:docPartBody>
    </w:docPart>
    <w:docPart>
      <w:docPartPr>
        <w:name w:val="EFCABBAD666C437F93212CC0168F96D0"/>
        <w:category>
          <w:name w:val="General"/>
          <w:gallery w:val="placeholder"/>
        </w:category>
        <w:types>
          <w:type w:val="bbPlcHdr"/>
        </w:types>
        <w:behaviors>
          <w:behavior w:val="content"/>
        </w:behaviors>
        <w:guid w:val="{BB363E84-03A3-45C6-9A5F-AA0B5AC8C5E7}"/>
      </w:docPartPr>
      <w:docPartBody>
        <w:p w:rsidR="00000000" w:rsidRDefault="00C21CAA" w:rsidP="00C21CAA">
          <w:pPr>
            <w:pStyle w:val="EFCABBAD666C437F93212CC0168F96D0"/>
          </w:pPr>
          <w:r w:rsidRPr="001C4A49">
            <w:rPr>
              <w:rStyle w:val="PlaceholderText"/>
            </w:rPr>
            <w:t>Click or tap here to enter text.</w:t>
          </w:r>
        </w:p>
      </w:docPartBody>
    </w:docPart>
    <w:docPart>
      <w:docPartPr>
        <w:name w:val="B8A65296915846CB99714712FFD8916D"/>
        <w:category>
          <w:name w:val="General"/>
          <w:gallery w:val="placeholder"/>
        </w:category>
        <w:types>
          <w:type w:val="bbPlcHdr"/>
        </w:types>
        <w:behaviors>
          <w:behavior w:val="content"/>
        </w:behaviors>
        <w:guid w:val="{DB36A790-61AB-4616-A16C-1BDD1271CAE5}"/>
      </w:docPartPr>
      <w:docPartBody>
        <w:p w:rsidR="00000000" w:rsidRDefault="00C21CAA" w:rsidP="00C21CAA">
          <w:pPr>
            <w:pStyle w:val="B8A65296915846CB99714712FFD8916D"/>
          </w:pPr>
          <w:r w:rsidRPr="001C4A49">
            <w:rPr>
              <w:rStyle w:val="PlaceholderText"/>
            </w:rPr>
            <w:t>Click or tap here to enter text.</w:t>
          </w:r>
        </w:p>
      </w:docPartBody>
    </w:docPart>
    <w:docPart>
      <w:docPartPr>
        <w:name w:val="75093EF444364382ABC32E05623F1019"/>
        <w:category>
          <w:name w:val="General"/>
          <w:gallery w:val="placeholder"/>
        </w:category>
        <w:types>
          <w:type w:val="bbPlcHdr"/>
        </w:types>
        <w:behaviors>
          <w:behavior w:val="content"/>
        </w:behaviors>
        <w:guid w:val="{5E5239FC-606D-4F6D-94B6-238A409786CF}"/>
      </w:docPartPr>
      <w:docPartBody>
        <w:p w:rsidR="00000000" w:rsidRDefault="00C21CAA" w:rsidP="00C21CAA">
          <w:pPr>
            <w:pStyle w:val="75093EF444364382ABC32E05623F1019"/>
          </w:pPr>
          <w:r w:rsidRPr="001C4A49">
            <w:rPr>
              <w:rStyle w:val="PlaceholderText"/>
            </w:rPr>
            <w:t>Click or tap here to enter text.</w:t>
          </w:r>
        </w:p>
      </w:docPartBody>
    </w:docPart>
    <w:docPart>
      <w:docPartPr>
        <w:name w:val="6C5C59B48B394F9B8B5961CCE8475054"/>
        <w:category>
          <w:name w:val="General"/>
          <w:gallery w:val="placeholder"/>
        </w:category>
        <w:types>
          <w:type w:val="bbPlcHdr"/>
        </w:types>
        <w:behaviors>
          <w:behavior w:val="content"/>
        </w:behaviors>
        <w:guid w:val="{ACF7E323-A08F-49B4-B27E-325B65430F03}"/>
      </w:docPartPr>
      <w:docPartBody>
        <w:p w:rsidR="00000000" w:rsidRDefault="00C21CAA" w:rsidP="00C21CAA">
          <w:pPr>
            <w:pStyle w:val="6C5C59B48B394F9B8B5961CCE8475054"/>
          </w:pPr>
          <w:r w:rsidRPr="001C4A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AA"/>
    <w:rsid w:val="00C21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1CAA"/>
    <w:rPr>
      <w:color w:val="808080"/>
    </w:rPr>
  </w:style>
  <w:style w:type="paragraph" w:customStyle="1" w:styleId="73C9C513A9F4488983E1D064C2AF8443">
    <w:name w:val="73C9C513A9F4488983E1D064C2AF8443"/>
    <w:rsid w:val="00C21CAA"/>
  </w:style>
  <w:style w:type="paragraph" w:customStyle="1" w:styleId="DA4AC593562A484BB2259A6A0A717A5A">
    <w:name w:val="DA4AC593562A484BB2259A6A0A717A5A"/>
    <w:rsid w:val="00C21CAA"/>
  </w:style>
  <w:style w:type="paragraph" w:customStyle="1" w:styleId="EFCABBAD666C437F93212CC0168F96D0">
    <w:name w:val="EFCABBAD666C437F93212CC0168F96D0"/>
    <w:rsid w:val="00C21CAA"/>
  </w:style>
  <w:style w:type="paragraph" w:customStyle="1" w:styleId="B8A65296915846CB99714712FFD8916D">
    <w:name w:val="B8A65296915846CB99714712FFD8916D"/>
    <w:rsid w:val="00C21CAA"/>
  </w:style>
  <w:style w:type="paragraph" w:customStyle="1" w:styleId="75093EF444364382ABC32E05623F1019">
    <w:name w:val="75093EF444364382ABC32E05623F1019"/>
    <w:rsid w:val="00C21CAA"/>
  </w:style>
  <w:style w:type="paragraph" w:customStyle="1" w:styleId="6C5C59B48B394F9B8B5961CCE8475054">
    <w:name w:val="6C5C59B48B394F9B8B5961CCE8475054"/>
    <w:rsid w:val="00C21C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1153</Words>
  <Characters>6577</Characters>
  <Application>Microsoft Office Word</Application>
  <DocSecurity>0</DocSecurity>
  <Lines>54</Lines>
  <Paragraphs>15</Paragraphs>
  <ScaleCrop>false</ScaleCrop>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Keithley</dc:creator>
  <cp:keywords/>
  <dc:description/>
  <cp:lastModifiedBy>Chad Keithley</cp:lastModifiedBy>
  <cp:revision>1</cp:revision>
  <dcterms:created xsi:type="dcterms:W3CDTF">2024-02-14T19:10:00Z</dcterms:created>
  <dcterms:modified xsi:type="dcterms:W3CDTF">2024-02-14T19:10:00Z</dcterms:modified>
</cp:coreProperties>
</file>